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2AA" w14:textId="38600DB5" w:rsidR="00840522" w:rsidRPr="00D9536C" w:rsidRDefault="00840522" w:rsidP="006E00BA">
      <w:pPr>
        <w:pStyle w:val="01"/>
        <w:rPr>
          <w:rFonts w:cs="Arial"/>
        </w:rPr>
      </w:pPr>
    </w:p>
    <w:p w14:paraId="32922D43" w14:textId="77777777" w:rsidR="00840522" w:rsidRPr="00D9536C" w:rsidRDefault="00840522" w:rsidP="00840522">
      <w:pPr>
        <w:pStyle w:val="01"/>
        <w:jc w:val="center"/>
        <w:rPr>
          <w:rFonts w:cs="Arial"/>
        </w:rPr>
      </w:pPr>
    </w:p>
    <w:p w14:paraId="653B7523" w14:textId="6C4D9BA2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C320DBF" w14:textId="77777777" w:rsidR="00E83BD9" w:rsidRPr="00E83BD9" w:rsidRDefault="00E83BD9" w:rsidP="00E83BD9">
      <w:pPr>
        <w:spacing w:after="120"/>
        <w:ind w:firstLine="708"/>
        <w:jc w:val="center"/>
        <w:rPr>
          <w:rFonts w:ascii="Cambria" w:hAnsi="Cambria"/>
          <w:b/>
          <w:bCs/>
          <w:sz w:val="28"/>
          <w:szCs w:val="28"/>
        </w:rPr>
      </w:pPr>
      <w:r w:rsidRPr="00E83BD9">
        <w:rPr>
          <w:rFonts w:ascii="Cambria" w:hAnsi="Cambria"/>
          <w:b/>
          <w:bCs/>
          <w:sz w:val="28"/>
          <w:szCs w:val="28"/>
        </w:rPr>
        <w:t xml:space="preserve">Subaru celosvětově prodalo již 5 milionů vozů vybavených systémem </w:t>
      </w:r>
      <w:proofErr w:type="spellStart"/>
      <w:r w:rsidRPr="00E83BD9">
        <w:rPr>
          <w:rFonts w:ascii="Cambria" w:hAnsi="Cambria"/>
          <w:b/>
          <w:bCs/>
          <w:sz w:val="28"/>
          <w:szCs w:val="28"/>
        </w:rPr>
        <w:t>EyeSight</w:t>
      </w:r>
      <w:proofErr w:type="spellEnd"/>
    </w:p>
    <w:p w14:paraId="73132732" w14:textId="7227BABB" w:rsidR="009D0C7A" w:rsidRDefault="009D0C7A" w:rsidP="00FA3A9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9339DE7" w14:textId="01AE152A" w:rsidR="00E83BD9" w:rsidRDefault="00E83BD9" w:rsidP="00FA3A97">
      <w:pPr>
        <w:jc w:val="center"/>
        <w:rPr>
          <w:rFonts w:ascii="Cambria" w:hAnsi="Cambria"/>
          <w:b/>
          <w:bCs/>
          <w:sz w:val="28"/>
          <w:szCs w:val="28"/>
        </w:rPr>
      </w:pPr>
      <w:r w:rsidRPr="00E83BD9"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 wp14:anchorId="0AB7B127" wp14:editId="3EF615C6">
            <wp:extent cx="50006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B102" w14:textId="77777777" w:rsidR="00E83BD9" w:rsidRPr="00E83BD9" w:rsidRDefault="00E83BD9" w:rsidP="00FA3A9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5D2D9EB" w14:textId="3489CDA9" w:rsidR="009D0C7A" w:rsidRDefault="00E83BD9" w:rsidP="009D0C7A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Kumulativní </w:t>
      </w:r>
      <w:r w:rsidR="00B206D8">
        <w:rPr>
          <w:rFonts w:ascii="Cambria" w:hAnsi="Cambria"/>
          <w:b/>
          <w:bCs/>
          <w:sz w:val="24"/>
          <w:szCs w:val="24"/>
        </w:rPr>
        <w:t>prodeje vozů Subaru s </w:t>
      </w:r>
      <w:proofErr w:type="spellStart"/>
      <w:r w:rsidR="00B206D8">
        <w:rPr>
          <w:rFonts w:ascii="Cambria" w:hAnsi="Cambria"/>
          <w:b/>
          <w:bCs/>
          <w:sz w:val="24"/>
          <w:szCs w:val="24"/>
        </w:rPr>
        <w:t>EyeSightem</w:t>
      </w:r>
      <w:proofErr w:type="spellEnd"/>
      <w:r w:rsidR="00B206D8">
        <w:rPr>
          <w:rFonts w:ascii="Cambria" w:hAnsi="Cambria"/>
          <w:b/>
          <w:bCs/>
          <w:sz w:val="24"/>
          <w:szCs w:val="24"/>
        </w:rPr>
        <w:t xml:space="preserve"> překročily hranici pěti </w:t>
      </w:r>
      <w:proofErr w:type="spellStart"/>
      <w:r w:rsidR="00B206D8">
        <w:rPr>
          <w:rFonts w:ascii="Cambria" w:hAnsi="Cambria"/>
          <w:b/>
          <w:bCs/>
          <w:sz w:val="24"/>
          <w:szCs w:val="24"/>
        </w:rPr>
        <w:t>milonů</w:t>
      </w:r>
      <w:proofErr w:type="spellEnd"/>
      <w:r w:rsidR="00B206D8">
        <w:rPr>
          <w:rFonts w:ascii="Cambria" w:hAnsi="Cambria"/>
          <w:b/>
          <w:bCs/>
          <w:sz w:val="24"/>
          <w:szCs w:val="24"/>
        </w:rPr>
        <w:t xml:space="preserve"> kusů</w:t>
      </w:r>
    </w:p>
    <w:p w14:paraId="6C253D65" w14:textId="26741486" w:rsidR="009D0C7A" w:rsidRPr="009D0C7A" w:rsidRDefault="00B206D8" w:rsidP="009D0C7A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 Evropě od roku 2014 prodáno přes 145 000 vozů s </w:t>
      </w:r>
      <w:proofErr w:type="spellStart"/>
      <w:r>
        <w:rPr>
          <w:rFonts w:ascii="Cambria" w:hAnsi="Cambria"/>
          <w:b/>
          <w:bCs/>
          <w:sz w:val="24"/>
          <w:szCs w:val="24"/>
        </w:rPr>
        <w:t>EyeSightem</w:t>
      </w:r>
      <w:proofErr w:type="spellEnd"/>
    </w:p>
    <w:p w14:paraId="7E64628A" w14:textId="77777777" w:rsidR="009D0C7A" w:rsidRPr="00FA3A97" w:rsidRDefault="009D0C7A" w:rsidP="009D0C7A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2C3A91C3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Tokio, 31. srpna 2022 – Společnost Subaru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Corporation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dnes oznámila, že kumulativní celosvětové prodeje vozů Subaru vybavených asistenčním systémem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překročily v červnu letošního roku hranici pěti milionů kusů. Tohoto milníku bylo dosaženo po 14 letech a jednom měsíci od prvního uvedení systému na japonský trh, které proběhlo v květnu 2008.</w:t>
      </w:r>
    </w:p>
    <w:p w14:paraId="37155CDB" w14:textId="77777777" w:rsid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5BF0E13B" w14:textId="4B6D319E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Systém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byl z celosvětového pohledu prvním asistenčním systémem řidiče využívajícím ke své činnosti výhradně dvojici kamer, který poskytoval funkce adaptivního tempomatu či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předkolizního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brzdění a rozpoznává nejen automobily, ale také chodce, cyklisty a motocyklisty v jízdní dráze vozidla. Modely vybavené systémem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v současnosti tvoří 91 %*</w:t>
      </w:r>
      <w:r w:rsidRPr="00B206D8">
        <w:rPr>
          <w:rFonts w:ascii="Cambria" w:hAnsi="Cambria"/>
          <w:sz w:val="22"/>
          <w:szCs w:val="22"/>
          <w:vertAlign w:val="superscript"/>
          <w:lang w:val="cs-CZ"/>
        </w:rPr>
        <w:t>1</w:t>
      </w:r>
      <w:r w:rsidRPr="00E83BD9">
        <w:rPr>
          <w:rFonts w:ascii="Cambria" w:hAnsi="Cambria"/>
          <w:sz w:val="22"/>
          <w:szCs w:val="22"/>
          <w:lang w:val="cs-CZ"/>
        </w:rPr>
        <w:t xml:space="preserve"> celosvětových prodejů značky Subaru.</w:t>
      </w:r>
    </w:p>
    <w:p w14:paraId="68E94B31" w14:textId="77777777" w:rsid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0FBB8242" w14:textId="49980AF6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V Evropě se od uvedení této technologie na trh v roce 2014 prodalo více než 145 000 vozů vybavených asistenčním systémem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>.</w:t>
      </w:r>
    </w:p>
    <w:p w14:paraId="2780E96E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1787F76E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Díky mimořádným rozpoznávacím schopnostem technologie dvojice kamer získává systém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trvale nejvyšší hodnocení nezávislých agentur po celém světě. Během své existence právě systém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významně přispěl k posílení preventivní bezpečnosti vozů Subaru.</w:t>
      </w:r>
    </w:p>
    <w:p w14:paraId="562C01F7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715433C0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Studie Subaru založená na údajích japonského Institutu pro výzkum a analýzu dopravních nehod (ITARDA) ukázala, že nehodovost vozů vybavených systémem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dosahuje v Japonsku pouhých 0,06 %*</w:t>
      </w:r>
      <w:r w:rsidRPr="00B206D8">
        <w:rPr>
          <w:rFonts w:ascii="Cambria" w:hAnsi="Cambria"/>
          <w:sz w:val="22"/>
          <w:szCs w:val="22"/>
          <w:vertAlign w:val="superscript"/>
          <w:lang w:val="cs-CZ"/>
        </w:rPr>
        <w:t>2</w:t>
      </w:r>
      <w:r w:rsidRPr="00E83BD9">
        <w:rPr>
          <w:rFonts w:ascii="Cambria" w:hAnsi="Cambria"/>
          <w:sz w:val="22"/>
          <w:szCs w:val="22"/>
          <w:lang w:val="cs-CZ"/>
        </w:rPr>
        <w:t xml:space="preserve">, současně studie provedená americkou organizací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Insurance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Institute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for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Highway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Safety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(IIHS)*</w:t>
      </w:r>
      <w:r w:rsidRPr="00B206D8">
        <w:rPr>
          <w:rFonts w:ascii="Cambria" w:hAnsi="Cambria"/>
          <w:sz w:val="22"/>
          <w:szCs w:val="22"/>
          <w:vertAlign w:val="superscript"/>
          <w:lang w:val="cs-CZ"/>
        </w:rPr>
        <w:t>3</w:t>
      </w:r>
      <w:r w:rsidRPr="00E83BD9">
        <w:rPr>
          <w:rFonts w:ascii="Cambria" w:hAnsi="Cambria"/>
          <w:sz w:val="22"/>
          <w:szCs w:val="22"/>
          <w:lang w:val="cs-CZ"/>
        </w:rPr>
        <w:t xml:space="preserve"> </w:t>
      </w:r>
      <w:r w:rsidRPr="00E83BD9">
        <w:rPr>
          <w:rFonts w:ascii="Cambria" w:hAnsi="Cambria"/>
          <w:sz w:val="22"/>
          <w:szCs w:val="22"/>
          <w:lang w:val="cs-CZ"/>
        </w:rPr>
        <w:lastRenderedPageBreak/>
        <w:t>zjistila, že tento systém v USA snižuje počet nehod se zraněním při nárazu zezadu až o 85 %.</w:t>
      </w:r>
    </w:p>
    <w:p w14:paraId="4652307B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5A1AAF88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Subaru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Europe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provedlo interní průzkum, v němž 95 % dotazovaných zákazníků prohlásilo, že se při řízení vozidla vybaveného systémem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cítí bezpečněji, 35 % z nich uvedlo, že systém alespoň jednou zabránil nehodě, a 87 % zákazníků se svěřilo, že to byl klíčový důvod pro koupi jejich vozu*</w:t>
      </w:r>
      <w:r w:rsidRPr="00B206D8">
        <w:rPr>
          <w:rFonts w:ascii="Cambria" w:hAnsi="Cambria"/>
          <w:sz w:val="22"/>
          <w:szCs w:val="22"/>
          <w:vertAlign w:val="superscript"/>
          <w:lang w:val="cs-CZ"/>
        </w:rPr>
        <w:t>4</w:t>
      </w:r>
      <w:r w:rsidRPr="00E83BD9">
        <w:rPr>
          <w:rFonts w:ascii="Cambria" w:hAnsi="Cambria"/>
          <w:sz w:val="22"/>
          <w:szCs w:val="22"/>
          <w:lang w:val="cs-CZ"/>
        </w:rPr>
        <w:t>.</w:t>
      </w:r>
    </w:p>
    <w:p w14:paraId="4CCCCDDF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6802B934" w14:textId="0F73E0D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Díky nejnovější generaci asistenčního systému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dosáhlo Subaru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Outback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v bezpečnostních testech Euro NCAP*</w:t>
      </w:r>
      <w:r w:rsidR="00B206D8">
        <w:rPr>
          <w:rFonts w:ascii="Cambria" w:hAnsi="Cambria"/>
          <w:sz w:val="22"/>
          <w:szCs w:val="22"/>
          <w:vertAlign w:val="superscript"/>
          <w:lang w:val="cs-CZ"/>
        </w:rPr>
        <w:t>5</w:t>
      </w:r>
      <w:r w:rsidRPr="00E83BD9">
        <w:rPr>
          <w:rFonts w:ascii="Cambria" w:hAnsi="Cambria"/>
          <w:sz w:val="22"/>
          <w:szCs w:val="22"/>
          <w:lang w:val="cs-CZ"/>
        </w:rPr>
        <w:t xml:space="preserve"> v letech 2020–2021 nejvyššího skóre 95 % v disciplíně asistenčních systémů napříč všemi třídami vozidel*</w:t>
      </w:r>
      <w:r w:rsidR="00B206D8">
        <w:rPr>
          <w:rFonts w:ascii="Cambria" w:hAnsi="Cambria"/>
          <w:sz w:val="22"/>
          <w:szCs w:val="22"/>
          <w:vertAlign w:val="superscript"/>
          <w:lang w:val="cs-CZ"/>
        </w:rPr>
        <w:t>6</w:t>
      </w:r>
      <w:r w:rsidRPr="00E83BD9">
        <w:rPr>
          <w:rFonts w:ascii="Cambria" w:hAnsi="Cambria"/>
          <w:sz w:val="22"/>
          <w:szCs w:val="22"/>
          <w:lang w:val="cs-CZ"/>
        </w:rPr>
        <w:t xml:space="preserve"> a nejlepšího výsledku, jakého kdy vozidlo Subaru v nárazových testech dosáhlo.</w:t>
      </w:r>
    </w:p>
    <w:p w14:paraId="4B87EDE3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38BDE9D1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Subaru zahájilo vývoj systému s dvojicí kamer, který je základním prvkem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, v roce 1989, tedy před více než 30 roky, a od té doby jej neustále postupně zdokonaluje. Nejnovější generace systému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je vybavena přepracovaným systémem dvojice kamer, má mnohem širší zorný úhel a v kombinaci s vylepšeným softwarem pro rozpoznávání a zpracování obrazu nabízí větší rozsah asistenčních funkcí, pracujících v širším spektru situací.</w:t>
      </w:r>
    </w:p>
    <w:p w14:paraId="68BFD449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223FDACC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Subaru v Japonsku představilo také pokročilý asistenční systém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X, který k nové generaci dvojice kamer přidává kromě jiného ještě čtveřici radarů umístěných v předním a zadním nárazníku a také propojení s navigačním systémem a jeho mapovými podklady. Výsledkem jsou další asistenční funkce, jako je asistent změny jízdního pruhu, regulace rychlosti před vjezdem do zatáčky nebo automatické řízení v kolonách bez nutnosti držet volant v rukách, které přináší více komfortu a bezpečí při jízdě na dálnicích.</w:t>
      </w:r>
    </w:p>
    <w:p w14:paraId="06B99BA1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199428F6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 xml:space="preserve">V roce 2020 společnost Subaru v tokijské čtvrti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Shibuya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otevřela Subaru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Lab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, vlastní vývojové centrum umělé inteligence, kde provádí výzkum a vývoj s cílem integrovat do technologie dvojice kamer </w:t>
      </w:r>
      <w:proofErr w:type="spellStart"/>
      <w:r w:rsidRPr="00E83BD9">
        <w:rPr>
          <w:rFonts w:ascii="Cambria" w:hAnsi="Cambria"/>
          <w:sz w:val="22"/>
          <w:szCs w:val="22"/>
          <w:lang w:val="cs-CZ"/>
        </w:rPr>
        <w:t>EyeSight</w:t>
      </w:r>
      <w:proofErr w:type="spellEnd"/>
      <w:r w:rsidRPr="00E83BD9">
        <w:rPr>
          <w:rFonts w:ascii="Cambria" w:hAnsi="Cambria"/>
          <w:sz w:val="22"/>
          <w:szCs w:val="22"/>
          <w:lang w:val="cs-CZ"/>
        </w:rPr>
        <w:t xml:space="preserve"> schopnosti umělé inteligence, a dále tak zvýšit úroveň bezpečnosti.</w:t>
      </w:r>
    </w:p>
    <w:p w14:paraId="63F4250E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283E7310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E83BD9">
        <w:rPr>
          <w:rFonts w:ascii="Cambria" w:hAnsi="Cambria"/>
          <w:sz w:val="22"/>
          <w:szCs w:val="22"/>
          <w:lang w:val="cs-CZ"/>
        </w:rPr>
        <w:t>Subaru bude pokračovat ve zdokonalování primárních, aktivních, preventivních, pasivních bezpečnostních technologií, stejně jako technologií využívajících k posílení bezpečnosti konektivitu, které jsou základem filozofie všestranné bezpečnosti Subaru. Právě tento přístup zákazníkům po celém světě zajistí „potěšení z jízdy a klid mysli“.</w:t>
      </w:r>
    </w:p>
    <w:p w14:paraId="7ED0F2A4" w14:textId="77777777" w:rsidR="00E83BD9" w:rsidRPr="00E83BD9" w:rsidRDefault="00E83BD9" w:rsidP="00E83BD9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30F988DF" w14:textId="77777777" w:rsidR="00E83BD9" w:rsidRPr="001561EF" w:rsidRDefault="00E83BD9" w:rsidP="00E83BD9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>*1 Celosvětové prodeje vozů Subaru v roce 2021 bez OEM vozů.</w:t>
      </w:r>
    </w:p>
    <w:p w14:paraId="7004A043" w14:textId="77777777" w:rsidR="00E83BD9" w:rsidRPr="001561EF" w:rsidRDefault="00E83BD9" w:rsidP="00E83BD9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 xml:space="preserve">*2 Vypočítáno společností Subaru na základě počtu prodaných vozidel Subaru vybavených systémem </w:t>
      </w:r>
      <w:proofErr w:type="spellStart"/>
      <w:r w:rsidRPr="001561EF">
        <w:rPr>
          <w:rFonts w:ascii="Cambria" w:hAnsi="Cambria"/>
          <w:sz w:val="20"/>
          <w:szCs w:val="20"/>
          <w:lang w:val="cs-CZ"/>
        </w:rPr>
        <w:t>EyeSight</w:t>
      </w:r>
      <w:proofErr w:type="spellEnd"/>
      <w:r w:rsidRPr="001561EF">
        <w:rPr>
          <w:rFonts w:ascii="Cambria" w:hAnsi="Cambria"/>
          <w:sz w:val="20"/>
          <w:szCs w:val="20"/>
          <w:lang w:val="cs-CZ"/>
        </w:rPr>
        <w:t xml:space="preserve"> </w:t>
      </w:r>
      <w:r w:rsidRPr="001561EF">
        <w:rPr>
          <w:rFonts w:ascii="Cambria" w:hAnsi="Cambria"/>
          <w:sz w:val="20"/>
          <w:szCs w:val="20"/>
          <w:lang w:val="cs-CZ"/>
        </w:rPr>
        <w:lastRenderedPageBreak/>
        <w:t>(ver. 3) v letech 2014 až 2018 (456 944 kusů) a údajů ITARDA (259 nehod při nárazu zezadu).</w:t>
      </w:r>
    </w:p>
    <w:p w14:paraId="7C850E97" w14:textId="77777777" w:rsidR="00E83BD9" w:rsidRPr="001561EF" w:rsidRDefault="00E83BD9" w:rsidP="00E83BD9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 xml:space="preserve">*3 Na základě údajů z reportu IIHS z ledna 2017, vozy Subaru MY2013–2015 vybavené systémem </w:t>
      </w:r>
      <w:proofErr w:type="spellStart"/>
      <w:r w:rsidRPr="001561EF">
        <w:rPr>
          <w:rFonts w:ascii="Cambria" w:hAnsi="Cambria"/>
          <w:sz w:val="20"/>
          <w:szCs w:val="20"/>
          <w:lang w:val="cs-CZ"/>
        </w:rPr>
        <w:t>EyeSight</w:t>
      </w:r>
      <w:proofErr w:type="spellEnd"/>
      <w:r w:rsidRPr="001561EF">
        <w:rPr>
          <w:rFonts w:ascii="Cambria" w:hAnsi="Cambria"/>
          <w:sz w:val="20"/>
          <w:szCs w:val="20"/>
          <w:lang w:val="cs-CZ"/>
        </w:rPr>
        <w:t xml:space="preserve"> do roku 2014 v USA.</w:t>
      </w:r>
    </w:p>
    <w:p w14:paraId="178DB88F" w14:textId="77777777" w:rsidR="00E83BD9" w:rsidRPr="001561EF" w:rsidRDefault="00E83BD9" w:rsidP="00E83BD9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 xml:space="preserve">*4 Na základě interního průzkumu provedeného v celé Evropě u 3440 majitelů vozů vybavených systémem </w:t>
      </w:r>
      <w:proofErr w:type="spellStart"/>
      <w:r w:rsidRPr="001561EF">
        <w:rPr>
          <w:rFonts w:ascii="Cambria" w:hAnsi="Cambria"/>
          <w:sz w:val="20"/>
          <w:szCs w:val="20"/>
          <w:lang w:val="cs-CZ"/>
        </w:rPr>
        <w:t>EyeSight</w:t>
      </w:r>
      <w:proofErr w:type="spellEnd"/>
      <w:r w:rsidRPr="001561EF">
        <w:rPr>
          <w:rFonts w:ascii="Cambria" w:hAnsi="Cambria"/>
          <w:sz w:val="20"/>
          <w:szCs w:val="20"/>
          <w:lang w:val="cs-CZ"/>
        </w:rPr>
        <w:t>.</w:t>
      </w:r>
    </w:p>
    <w:p w14:paraId="38CEB9E2" w14:textId="77777777" w:rsidR="001561EF" w:rsidRPr="001561EF" w:rsidRDefault="001561EF" w:rsidP="001561EF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>*5 Nezávislá agentura složená z evropských vlád a evropských motoristických a spotřebitelských organizací.</w:t>
      </w:r>
    </w:p>
    <w:p w14:paraId="32EE099C" w14:textId="181B1599" w:rsidR="00E83BD9" w:rsidRPr="001561EF" w:rsidRDefault="00E83BD9" w:rsidP="00E83BD9">
      <w:pPr>
        <w:spacing w:after="120"/>
        <w:ind w:firstLine="708"/>
        <w:rPr>
          <w:rFonts w:ascii="Cambria" w:hAnsi="Cambria"/>
          <w:sz w:val="20"/>
          <w:szCs w:val="20"/>
          <w:lang w:val="cs-CZ"/>
        </w:rPr>
      </w:pPr>
      <w:r w:rsidRPr="001561EF">
        <w:rPr>
          <w:rFonts w:ascii="Cambria" w:hAnsi="Cambria"/>
          <w:sz w:val="20"/>
          <w:szCs w:val="20"/>
          <w:lang w:val="cs-CZ"/>
        </w:rPr>
        <w:t>*</w:t>
      </w:r>
      <w:r w:rsidR="001561EF" w:rsidRPr="001561EF">
        <w:rPr>
          <w:rFonts w:ascii="Cambria" w:hAnsi="Cambria"/>
          <w:sz w:val="20"/>
          <w:szCs w:val="20"/>
          <w:lang w:val="cs-CZ"/>
        </w:rPr>
        <w:t>6</w:t>
      </w:r>
      <w:r w:rsidRPr="001561EF">
        <w:rPr>
          <w:rFonts w:ascii="Cambria" w:hAnsi="Cambria"/>
          <w:sz w:val="20"/>
          <w:szCs w:val="20"/>
          <w:lang w:val="cs-CZ"/>
        </w:rPr>
        <w:t xml:space="preserve"> Výsledek testu asistenčních systémů Subaru </w:t>
      </w:r>
      <w:proofErr w:type="spellStart"/>
      <w:r w:rsidRPr="001561EF">
        <w:rPr>
          <w:rFonts w:ascii="Cambria" w:hAnsi="Cambria"/>
          <w:sz w:val="20"/>
          <w:szCs w:val="20"/>
          <w:lang w:val="cs-CZ"/>
        </w:rPr>
        <w:t>Outback</w:t>
      </w:r>
      <w:proofErr w:type="spellEnd"/>
      <w:r w:rsidRPr="001561EF">
        <w:rPr>
          <w:rFonts w:ascii="Cambria" w:hAnsi="Cambria"/>
          <w:sz w:val="20"/>
          <w:szCs w:val="20"/>
          <w:lang w:val="cs-CZ"/>
        </w:rPr>
        <w:t xml:space="preserve">: 95 % podle nejnovějšího předpisu hodnocení Euro NCAP (2020–2022). </w:t>
      </w:r>
    </w:p>
    <w:p w14:paraId="1220B5DB" w14:textId="77777777" w:rsidR="001561EF" w:rsidRDefault="001561EF" w:rsidP="004054AC">
      <w:pPr>
        <w:jc w:val="center"/>
        <w:rPr>
          <w:rFonts w:cs="Arial"/>
          <w:lang w:val="cs-CZ"/>
        </w:rPr>
      </w:pPr>
    </w:p>
    <w:p w14:paraId="2ED87EC6" w14:textId="0BED3ACC" w:rsidR="004054AC" w:rsidRDefault="004054AC" w:rsidP="004054AC">
      <w:pPr>
        <w:jc w:val="center"/>
        <w:rPr>
          <w:rFonts w:cs="Arial"/>
          <w:lang w:val="cs-CZ"/>
        </w:rPr>
      </w:pPr>
      <w:r w:rsidRPr="007B33E7">
        <w:rPr>
          <w:rFonts w:cs="Arial"/>
          <w:lang w:val="cs-CZ"/>
        </w:rPr>
        <w:t>###</w:t>
      </w:r>
    </w:p>
    <w:p w14:paraId="26F56C58" w14:textId="77777777" w:rsidR="001561EF" w:rsidRPr="004054AC" w:rsidRDefault="001561EF" w:rsidP="004054AC">
      <w:pPr>
        <w:jc w:val="center"/>
        <w:rPr>
          <w:rFonts w:cs="Arial"/>
          <w:lang w:val="cs-CZ"/>
        </w:rPr>
      </w:pPr>
    </w:p>
    <w:p w14:paraId="72C6F959" w14:textId="4EE09F73" w:rsidR="00DE4943" w:rsidRPr="00E83BD9" w:rsidRDefault="00DE4943" w:rsidP="00DE4943">
      <w:pPr>
        <w:autoSpaceDE w:val="0"/>
        <w:autoSpaceDN w:val="0"/>
        <w:adjustRightInd w:val="0"/>
        <w:rPr>
          <w:rFonts w:ascii="Cambria" w:hAnsi="Cambria" w:cs="Cambria"/>
          <w:color w:val="000000"/>
          <w:lang w:val="cs-CZ"/>
        </w:rPr>
      </w:pPr>
      <w:r w:rsidRPr="00E83BD9">
        <w:rPr>
          <w:rFonts w:ascii="Cambria" w:hAnsi="Cambria" w:cs="Cambria"/>
          <w:color w:val="000000"/>
          <w:lang w:val="cs-CZ"/>
        </w:rPr>
        <w:t xml:space="preserve">Kontakt: </w:t>
      </w:r>
      <w:r w:rsidRPr="00E83BD9">
        <w:rPr>
          <w:rFonts w:ascii="Cambria" w:hAnsi="Cambria" w:cs="Cambria"/>
          <w:color w:val="000000"/>
          <w:lang w:val="cs-CZ"/>
        </w:rPr>
        <w:tab/>
        <w:t>Zdeněk Zikmund</w:t>
      </w:r>
    </w:p>
    <w:p w14:paraId="5658BA3A" w14:textId="77777777" w:rsidR="00DE4943" w:rsidRPr="00E83BD9" w:rsidRDefault="00DE4943" w:rsidP="00DE4943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  <w:lang w:val="cs-CZ"/>
        </w:rPr>
      </w:pPr>
      <w:r w:rsidRPr="00E83BD9">
        <w:rPr>
          <w:rFonts w:ascii="Cambria" w:hAnsi="Cambria" w:cs="Cambria"/>
          <w:color w:val="000000"/>
          <w:lang w:val="cs-CZ"/>
        </w:rPr>
        <w:t>SUBARU ČR</w:t>
      </w:r>
    </w:p>
    <w:p w14:paraId="21ABE4D5" w14:textId="24ED1651" w:rsidR="008645E3" w:rsidRDefault="00DE4943" w:rsidP="00DE4943">
      <w:pPr>
        <w:pStyle w:val="ListParagraph"/>
        <w:ind w:left="852" w:firstLine="828"/>
        <w:rPr>
          <w:sz w:val="24"/>
          <w:szCs w:val="24"/>
        </w:rPr>
      </w:pPr>
      <w:r>
        <w:rPr>
          <w:rFonts w:ascii="Cambria" w:hAnsi="Cambria" w:cs="Cambria"/>
          <w:color w:val="000000"/>
        </w:rPr>
        <w:t>zdenek.zikmund@subaru.cz</w:t>
      </w:r>
    </w:p>
    <w:p w14:paraId="099223E1" w14:textId="46772151" w:rsidR="00DE4943" w:rsidRDefault="00DE4943" w:rsidP="008645E3">
      <w:pPr>
        <w:pStyle w:val="ListParagraph"/>
        <w:jc w:val="center"/>
        <w:rPr>
          <w:sz w:val="24"/>
          <w:szCs w:val="24"/>
        </w:rPr>
      </w:pPr>
    </w:p>
    <w:p w14:paraId="68FD1C3D" w14:textId="77777777" w:rsidR="00DE4943" w:rsidRDefault="00DE4943" w:rsidP="008645E3">
      <w:pPr>
        <w:pStyle w:val="ListParagraph"/>
        <w:jc w:val="center"/>
        <w:rPr>
          <w:sz w:val="24"/>
          <w:szCs w:val="24"/>
        </w:rPr>
      </w:pPr>
    </w:p>
    <w:p w14:paraId="42736A4F" w14:textId="77777777" w:rsidR="005A6C8A" w:rsidRDefault="005A6C8A" w:rsidP="008645E3">
      <w:pPr>
        <w:pStyle w:val="ListParagraph"/>
        <w:jc w:val="center"/>
        <w:rPr>
          <w:sz w:val="24"/>
          <w:szCs w:val="24"/>
        </w:rPr>
      </w:pPr>
    </w:p>
    <w:p w14:paraId="140FD1CF" w14:textId="0E78AD81" w:rsidR="004054AC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6A4D98C" w14:textId="3D3AA5BA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DF4B08F" w14:textId="7F260535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0A2C959" w14:textId="3013485B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ECB899F" w14:textId="77777777" w:rsidR="00BB0E45" w:rsidRPr="00E83BD9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54C2E780" w14:textId="5437FFED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3620C8E" w14:textId="638854D0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02A965E" w14:textId="7CD74FB7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B1A08D4" w14:textId="60D1A413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AA98ED9" w14:textId="77777777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1ED7A85" w14:textId="77777777" w:rsidR="008645E3" w:rsidRPr="00E83BD9" w:rsidRDefault="008645E3" w:rsidP="008645E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  <w:lang w:val="cs-CZ"/>
        </w:rPr>
      </w:pPr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 xml:space="preserve">O společnosti Subaru </w:t>
      </w:r>
      <w:proofErr w:type="spellStart"/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>Corporation</w:t>
      </w:r>
      <w:proofErr w:type="spellEnd"/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 xml:space="preserve"> </w:t>
      </w:r>
    </w:p>
    <w:p w14:paraId="118BEFC8" w14:textId="43B279C6" w:rsidR="00EB1B30" w:rsidRPr="00E83BD9" w:rsidRDefault="008645E3" w:rsidP="000B793B">
      <w:pPr>
        <w:spacing w:after="120"/>
        <w:rPr>
          <w:sz w:val="24"/>
          <w:szCs w:val="24"/>
          <w:lang w:val="cs-CZ"/>
        </w:rPr>
      </w:pPr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Koncern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Corporation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(do dubna roku 2017 nesla společnost název Fuji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Heavy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Industries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Ltd. (FHI)), výrobce automobilů Subaru, je předním japonským výrobcem s dlouhou historií technologických inovací, které se opírají o zkušenosti z letecké divize. Výroba automobilů je jedním z hlavních pilířů koncernu, ale i ostatní divize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. –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Aerospace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,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Industrial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Products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a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Eco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. si vydobyla celosvětové uznání za technologii stálého pohonu všech kol AWD a ploché motory Subaru </w:t>
      </w:r>
      <w:r w:rsidR="00DE4943"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Boxer </w:t>
      </w:r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s protiběžnými písty. Firma je rovněž na špici vývoje ekologických technologií a zasazuje se o celosvětovou ochranu životního prostředí.</w:t>
      </w:r>
    </w:p>
    <w:sectPr w:rsidR="00EB1B30" w:rsidRPr="00E83BD9" w:rsidSect="00840522">
      <w:headerReference w:type="default" r:id="rId9"/>
      <w:footerReference w:type="default" r:id="rId10"/>
      <w:headerReference w:type="first" r:id="rId11"/>
      <w:pgSz w:w="11906" w:h="16838"/>
      <w:pgMar w:top="397" w:right="964" w:bottom="1134" w:left="964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A950" w14:textId="77777777" w:rsidR="00286689" w:rsidRDefault="00286689" w:rsidP="006A10B7">
      <w:r>
        <w:separator/>
      </w:r>
    </w:p>
  </w:endnote>
  <w:endnote w:type="continuationSeparator" w:id="0">
    <w:p w14:paraId="73E95F0C" w14:textId="77777777" w:rsidR="00286689" w:rsidRDefault="00286689" w:rsidP="006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6CB" w14:textId="77777777" w:rsidR="00C877FE" w:rsidRDefault="00C877FE">
    <w:pPr>
      <w:pStyle w:val="Footer"/>
    </w:pPr>
  </w:p>
  <w:p w14:paraId="49FA2378" w14:textId="77777777" w:rsidR="00C877FE" w:rsidRDefault="00C8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9795" w14:textId="77777777" w:rsidR="00286689" w:rsidRDefault="00286689" w:rsidP="006A10B7">
      <w:r>
        <w:separator/>
      </w:r>
    </w:p>
  </w:footnote>
  <w:footnote w:type="continuationSeparator" w:id="0">
    <w:p w14:paraId="0513A49A" w14:textId="77777777" w:rsidR="00286689" w:rsidRDefault="00286689" w:rsidP="006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005" w14:textId="77777777" w:rsidR="00B21358" w:rsidRDefault="00B21358" w:rsidP="00B21358">
    <w:pPr>
      <w:pStyle w:val="Header"/>
      <w:ind w:leftChars="-810" w:left="-1701"/>
      <w:rPr>
        <w:noProof/>
      </w:rPr>
    </w:pPr>
  </w:p>
  <w:p w14:paraId="41627996" w14:textId="77777777" w:rsidR="00B21358" w:rsidRDefault="00B21358" w:rsidP="00B21358">
    <w:pPr>
      <w:pStyle w:val="Header"/>
      <w:ind w:leftChars="-810" w:left="-1701"/>
      <w:rPr>
        <w:noProof/>
      </w:rPr>
    </w:pPr>
  </w:p>
  <w:p w14:paraId="79DF4B0D" w14:textId="77777777" w:rsidR="006A10B7" w:rsidRDefault="006A10B7">
    <w:pPr>
      <w:pStyle w:val="Header"/>
    </w:pPr>
  </w:p>
  <w:p w14:paraId="064F3095" w14:textId="77777777" w:rsidR="006A10B7" w:rsidRDefault="006A1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C77" w14:textId="77777777" w:rsidR="006F4D73" w:rsidRDefault="006F4D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A709" wp14:editId="2132A6E1">
          <wp:simplePos x="0" y="0"/>
          <wp:positionH relativeFrom="column">
            <wp:posOffset>-601507</wp:posOffset>
          </wp:positionH>
          <wp:positionV relativeFrom="paragraph">
            <wp:posOffset>-529117</wp:posOffset>
          </wp:positionV>
          <wp:extent cx="7543800" cy="11938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9F2"/>
    <w:multiLevelType w:val="hybridMultilevel"/>
    <w:tmpl w:val="EFD20FE8"/>
    <w:lvl w:ilvl="0" w:tplc="E67602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A2292"/>
    <w:multiLevelType w:val="hybridMultilevel"/>
    <w:tmpl w:val="262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EA4"/>
    <w:multiLevelType w:val="hybridMultilevel"/>
    <w:tmpl w:val="6ED8C700"/>
    <w:lvl w:ilvl="0" w:tplc="3A844672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1"/>
    <w:rsid w:val="00003B55"/>
    <w:rsid w:val="0001141A"/>
    <w:rsid w:val="00031546"/>
    <w:rsid w:val="000332D0"/>
    <w:rsid w:val="000333F7"/>
    <w:rsid w:val="00040AD5"/>
    <w:rsid w:val="00042A35"/>
    <w:rsid w:val="000665A9"/>
    <w:rsid w:val="000677AD"/>
    <w:rsid w:val="000764AE"/>
    <w:rsid w:val="00077B7B"/>
    <w:rsid w:val="000829AC"/>
    <w:rsid w:val="00085BD9"/>
    <w:rsid w:val="00086FCF"/>
    <w:rsid w:val="000905C2"/>
    <w:rsid w:val="00093147"/>
    <w:rsid w:val="00095B5F"/>
    <w:rsid w:val="000A0AAE"/>
    <w:rsid w:val="000A24B4"/>
    <w:rsid w:val="000A7E71"/>
    <w:rsid w:val="000B676A"/>
    <w:rsid w:val="000B793B"/>
    <w:rsid w:val="000C4727"/>
    <w:rsid w:val="000D0F1C"/>
    <w:rsid w:val="000D26CC"/>
    <w:rsid w:val="000D537E"/>
    <w:rsid w:val="000F41FE"/>
    <w:rsid w:val="000F4BFE"/>
    <w:rsid w:val="000F55C4"/>
    <w:rsid w:val="001104AD"/>
    <w:rsid w:val="00123A8F"/>
    <w:rsid w:val="001561EF"/>
    <w:rsid w:val="00163007"/>
    <w:rsid w:val="00165FD6"/>
    <w:rsid w:val="00172C38"/>
    <w:rsid w:val="001760D8"/>
    <w:rsid w:val="001816E9"/>
    <w:rsid w:val="00186E6E"/>
    <w:rsid w:val="001877B3"/>
    <w:rsid w:val="001935A1"/>
    <w:rsid w:val="00196F5D"/>
    <w:rsid w:val="00197136"/>
    <w:rsid w:val="001A08FE"/>
    <w:rsid w:val="001A507E"/>
    <w:rsid w:val="001D494D"/>
    <w:rsid w:val="001F209E"/>
    <w:rsid w:val="001F2824"/>
    <w:rsid w:val="001F4280"/>
    <w:rsid w:val="00200C8F"/>
    <w:rsid w:val="00206E12"/>
    <w:rsid w:val="00222654"/>
    <w:rsid w:val="00226C66"/>
    <w:rsid w:val="0023792F"/>
    <w:rsid w:val="00245448"/>
    <w:rsid w:val="00263C69"/>
    <w:rsid w:val="0027164A"/>
    <w:rsid w:val="002720D0"/>
    <w:rsid w:val="00281310"/>
    <w:rsid w:val="00283A74"/>
    <w:rsid w:val="00286659"/>
    <w:rsid w:val="00286689"/>
    <w:rsid w:val="0029357A"/>
    <w:rsid w:val="002A16CC"/>
    <w:rsid w:val="002A3A3F"/>
    <w:rsid w:val="002A4035"/>
    <w:rsid w:val="002A71E0"/>
    <w:rsid w:val="002A7A93"/>
    <w:rsid w:val="002B0B5D"/>
    <w:rsid w:val="002C1326"/>
    <w:rsid w:val="002C6BE8"/>
    <w:rsid w:val="002D48B5"/>
    <w:rsid w:val="002D5B49"/>
    <w:rsid w:val="002E2AF0"/>
    <w:rsid w:val="002E30CB"/>
    <w:rsid w:val="002E4809"/>
    <w:rsid w:val="002E75B7"/>
    <w:rsid w:val="00300798"/>
    <w:rsid w:val="00303305"/>
    <w:rsid w:val="00304D5C"/>
    <w:rsid w:val="00327CA8"/>
    <w:rsid w:val="00330B62"/>
    <w:rsid w:val="00346F0D"/>
    <w:rsid w:val="00362D39"/>
    <w:rsid w:val="00362E3F"/>
    <w:rsid w:val="003751E1"/>
    <w:rsid w:val="00384AEA"/>
    <w:rsid w:val="0038579F"/>
    <w:rsid w:val="003924CA"/>
    <w:rsid w:val="003B5CC1"/>
    <w:rsid w:val="003E1AB1"/>
    <w:rsid w:val="003E1BF4"/>
    <w:rsid w:val="003E3043"/>
    <w:rsid w:val="003F30D2"/>
    <w:rsid w:val="00400502"/>
    <w:rsid w:val="004054AC"/>
    <w:rsid w:val="004075B4"/>
    <w:rsid w:val="00407D67"/>
    <w:rsid w:val="0042287F"/>
    <w:rsid w:val="004332C0"/>
    <w:rsid w:val="00435044"/>
    <w:rsid w:val="004402DF"/>
    <w:rsid w:val="00463054"/>
    <w:rsid w:val="00463207"/>
    <w:rsid w:val="0046628F"/>
    <w:rsid w:val="00474D7F"/>
    <w:rsid w:val="004A5237"/>
    <w:rsid w:val="004A7412"/>
    <w:rsid w:val="004B174E"/>
    <w:rsid w:val="004B550C"/>
    <w:rsid w:val="004C3334"/>
    <w:rsid w:val="004C7C57"/>
    <w:rsid w:val="004D2B86"/>
    <w:rsid w:val="004D6115"/>
    <w:rsid w:val="004D7E43"/>
    <w:rsid w:val="004E6312"/>
    <w:rsid w:val="004F5573"/>
    <w:rsid w:val="00502681"/>
    <w:rsid w:val="00510D0E"/>
    <w:rsid w:val="00513973"/>
    <w:rsid w:val="0051608E"/>
    <w:rsid w:val="00525F0F"/>
    <w:rsid w:val="00534C9F"/>
    <w:rsid w:val="00550280"/>
    <w:rsid w:val="00553E86"/>
    <w:rsid w:val="00562EF5"/>
    <w:rsid w:val="00563DF0"/>
    <w:rsid w:val="005805B5"/>
    <w:rsid w:val="0058447A"/>
    <w:rsid w:val="00585654"/>
    <w:rsid w:val="00591328"/>
    <w:rsid w:val="005A251D"/>
    <w:rsid w:val="005A6C8A"/>
    <w:rsid w:val="005E4E9A"/>
    <w:rsid w:val="005F5227"/>
    <w:rsid w:val="005F7BA4"/>
    <w:rsid w:val="006015AF"/>
    <w:rsid w:val="00631D32"/>
    <w:rsid w:val="00640D08"/>
    <w:rsid w:val="006416BF"/>
    <w:rsid w:val="006423F3"/>
    <w:rsid w:val="00644A8C"/>
    <w:rsid w:val="006639EC"/>
    <w:rsid w:val="006846B2"/>
    <w:rsid w:val="00692C29"/>
    <w:rsid w:val="006A10B7"/>
    <w:rsid w:val="006A2374"/>
    <w:rsid w:val="006A406E"/>
    <w:rsid w:val="006D6811"/>
    <w:rsid w:val="006F277A"/>
    <w:rsid w:val="006F4D73"/>
    <w:rsid w:val="00702522"/>
    <w:rsid w:val="007068DE"/>
    <w:rsid w:val="007156B2"/>
    <w:rsid w:val="00717D5C"/>
    <w:rsid w:val="00751A30"/>
    <w:rsid w:val="0075223C"/>
    <w:rsid w:val="00760C70"/>
    <w:rsid w:val="00763018"/>
    <w:rsid w:val="00795728"/>
    <w:rsid w:val="007A054C"/>
    <w:rsid w:val="007B0790"/>
    <w:rsid w:val="007D3AE4"/>
    <w:rsid w:val="007D4635"/>
    <w:rsid w:val="007D6E29"/>
    <w:rsid w:val="007E1D06"/>
    <w:rsid w:val="007E597D"/>
    <w:rsid w:val="007F2331"/>
    <w:rsid w:val="007F734E"/>
    <w:rsid w:val="00840522"/>
    <w:rsid w:val="00840917"/>
    <w:rsid w:val="0084147A"/>
    <w:rsid w:val="008435C4"/>
    <w:rsid w:val="00852C39"/>
    <w:rsid w:val="00863951"/>
    <w:rsid w:val="008645E3"/>
    <w:rsid w:val="00885249"/>
    <w:rsid w:val="008868EE"/>
    <w:rsid w:val="00887C21"/>
    <w:rsid w:val="008A1C3C"/>
    <w:rsid w:val="008A4891"/>
    <w:rsid w:val="008B2724"/>
    <w:rsid w:val="008B4B62"/>
    <w:rsid w:val="008C29CE"/>
    <w:rsid w:val="008E1D34"/>
    <w:rsid w:val="008F2796"/>
    <w:rsid w:val="00903162"/>
    <w:rsid w:val="00917A88"/>
    <w:rsid w:val="0092525D"/>
    <w:rsid w:val="0096146B"/>
    <w:rsid w:val="009667BA"/>
    <w:rsid w:val="00977F3F"/>
    <w:rsid w:val="00982D3C"/>
    <w:rsid w:val="00983BFB"/>
    <w:rsid w:val="009875AF"/>
    <w:rsid w:val="009971E1"/>
    <w:rsid w:val="009B201E"/>
    <w:rsid w:val="009B4EEA"/>
    <w:rsid w:val="009B774E"/>
    <w:rsid w:val="009C1153"/>
    <w:rsid w:val="009D0C7A"/>
    <w:rsid w:val="009D3C37"/>
    <w:rsid w:val="009D4022"/>
    <w:rsid w:val="009D48E9"/>
    <w:rsid w:val="009D537F"/>
    <w:rsid w:val="009D6A33"/>
    <w:rsid w:val="009E298C"/>
    <w:rsid w:val="009F449E"/>
    <w:rsid w:val="00A00FC6"/>
    <w:rsid w:val="00A077AC"/>
    <w:rsid w:val="00A16F13"/>
    <w:rsid w:val="00A2352D"/>
    <w:rsid w:val="00A31E60"/>
    <w:rsid w:val="00A356B3"/>
    <w:rsid w:val="00A43876"/>
    <w:rsid w:val="00A55CB9"/>
    <w:rsid w:val="00A737CD"/>
    <w:rsid w:val="00A73A0F"/>
    <w:rsid w:val="00A919ED"/>
    <w:rsid w:val="00A9252D"/>
    <w:rsid w:val="00AA2D6C"/>
    <w:rsid w:val="00AA43E9"/>
    <w:rsid w:val="00AB5D41"/>
    <w:rsid w:val="00AC4C46"/>
    <w:rsid w:val="00AD44E1"/>
    <w:rsid w:val="00AD71EA"/>
    <w:rsid w:val="00AE090C"/>
    <w:rsid w:val="00AE0F89"/>
    <w:rsid w:val="00AE631F"/>
    <w:rsid w:val="00AF3118"/>
    <w:rsid w:val="00AF41B0"/>
    <w:rsid w:val="00B05345"/>
    <w:rsid w:val="00B05A55"/>
    <w:rsid w:val="00B1415C"/>
    <w:rsid w:val="00B206D8"/>
    <w:rsid w:val="00B21358"/>
    <w:rsid w:val="00B25C6E"/>
    <w:rsid w:val="00B42026"/>
    <w:rsid w:val="00B52BB2"/>
    <w:rsid w:val="00B57F20"/>
    <w:rsid w:val="00BA69DA"/>
    <w:rsid w:val="00BB0E45"/>
    <w:rsid w:val="00BD651C"/>
    <w:rsid w:val="00BE5821"/>
    <w:rsid w:val="00C017E7"/>
    <w:rsid w:val="00C05F4D"/>
    <w:rsid w:val="00C12C17"/>
    <w:rsid w:val="00C170F5"/>
    <w:rsid w:val="00C20640"/>
    <w:rsid w:val="00C31BF5"/>
    <w:rsid w:val="00C34461"/>
    <w:rsid w:val="00C35A55"/>
    <w:rsid w:val="00C371E8"/>
    <w:rsid w:val="00C404F7"/>
    <w:rsid w:val="00C433B4"/>
    <w:rsid w:val="00C45656"/>
    <w:rsid w:val="00C47ADE"/>
    <w:rsid w:val="00C52250"/>
    <w:rsid w:val="00C5317B"/>
    <w:rsid w:val="00C53D3D"/>
    <w:rsid w:val="00C72389"/>
    <w:rsid w:val="00C73A03"/>
    <w:rsid w:val="00C814B1"/>
    <w:rsid w:val="00C816D6"/>
    <w:rsid w:val="00C82DBC"/>
    <w:rsid w:val="00C85826"/>
    <w:rsid w:val="00C877FE"/>
    <w:rsid w:val="00C912B4"/>
    <w:rsid w:val="00C91CCF"/>
    <w:rsid w:val="00CA5A6B"/>
    <w:rsid w:val="00CB0B5C"/>
    <w:rsid w:val="00CC41D4"/>
    <w:rsid w:val="00CD68F7"/>
    <w:rsid w:val="00CE0D14"/>
    <w:rsid w:val="00CE3FBE"/>
    <w:rsid w:val="00CE6A35"/>
    <w:rsid w:val="00CF0E5A"/>
    <w:rsid w:val="00CF79DB"/>
    <w:rsid w:val="00D06D5A"/>
    <w:rsid w:val="00D17962"/>
    <w:rsid w:val="00D21482"/>
    <w:rsid w:val="00D255C4"/>
    <w:rsid w:val="00D3761C"/>
    <w:rsid w:val="00D41C7C"/>
    <w:rsid w:val="00D54965"/>
    <w:rsid w:val="00D55282"/>
    <w:rsid w:val="00D72243"/>
    <w:rsid w:val="00D822B8"/>
    <w:rsid w:val="00D83673"/>
    <w:rsid w:val="00D91AFF"/>
    <w:rsid w:val="00D9536C"/>
    <w:rsid w:val="00D96335"/>
    <w:rsid w:val="00DA32D7"/>
    <w:rsid w:val="00DA438B"/>
    <w:rsid w:val="00DB369E"/>
    <w:rsid w:val="00DB5CC8"/>
    <w:rsid w:val="00DB7A2E"/>
    <w:rsid w:val="00DC4470"/>
    <w:rsid w:val="00DE08D2"/>
    <w:rsid w:val="00DE4943"/>
    <w:rsid w:val="00DE7E5C"/>
    <w:rsid w:val="00E038F6"/>
    <w:rsid w:val="00E0602B"/>
    <w:rsid w:val="00E06ABB"/>
    <w:rsid w:val="00E06B12"/>
    <w:rsid w:val="00E13E86"/>
    <w:rsid w:val="00E246FB"/>
    <w:rsid w:val="00E472F7"/>
    <w:rsid w:val="00E54381"/>
    <w:rsid w:val="00E614F8"/>
    <w:rsid w:val="00E8059B"/>
    <w:rsid w:val="00E83BD9"/>
    <w:rsid w:val="00EA72F2"/>
    <w:rsid w:val="00EB1B30"/>
    <w:rsid w:val="00ED7400"/>
    <w:rsid w:val="00EE67D0"/>
    <w:rsid w:val="00EF126B"/>
    <w:rsid w:val="00EF7AB9"/>
    <w:rsid w:val="00F047D5"/>
    <w:rsid w:val="00F2572B"/>
    <w:rsid w:val="00F37156"/>
    <w:rsid w:val="00F41183"/>
    <w:rsid w:val="00F45E23"/>
    <w:rsid w:val="00F5302F"/>
    <w:rsid w:val="00F536E1"/>
    <w:rsid w:val="00F57C69"/>
    <w:rsid w:val="00F7170C"/>
    <w:rsid w:val="00F83036"/>
    <w:rsid w:val="00FA09FC"/>
    <w:rsid w:val="00FA1660"/>
    <w:rsid w:val="00FA3A97"/>
    <w:rsid w:val="00FB0801"/>
    <w:rsid w:val="00FB5DBE"/>
    <w:rsid w:val="00FD5F55"/>
    <w:rsid w:val="00FF06F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7D04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0B7"/>
  </w:style>
  <w:style w:type="paragraph" w:styleId="Footer">
    <w:name w:val="footer"/>
    <w:basedOn w:val="Normal"/>
    <w:link w:val="Footer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0B7"/>
  </w:style>
  <w:style w:type="paragraph" w:styleId="BalloonText">
    <w:name w:val="Balloon Text"/>
    <w:basedOn w:val="Normal"/>
    <w:link w:val="BalloonText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al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al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table" w:styleId="TableGrid">
    <w:name w:val="Table Grid"/>
    <w:basedOn w:val="TableNormal"/>
    <w:uiPriority w:val="39"/>
    <w:rsid w:val="003924CA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3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F7"/>
    <w:rPr>
      <w:rFonts w:ascii="Arial" w:eastAsia="MS PGothic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F7"/>
    <w:rPr>
      <w:rFonts w:ascii="Arial" w:eastAsia="MS PGothic" w:hAnsi="Arial" w:cs="Times New Roman"/>
      <w:b/>
      <w:bCs/>
      <w:sz w:val="20"/>
      <w:szCs w:val="20"/>
    </w:rPr>
  </w:style>
  <w:style w:type="paragraph" w:customStyle="1" w:styleId="03">
    <w:name w:val="03_本文"/>
    <w:basedOn w:val="Normal"/>
    <w:qFormat/>
    <w:rsid w:val="00FB0801"/>
    <w:pPr>
      <w:autoSpaceDE w:val="0"/>
      <w:autoSpaceDN w:val="0"/>
      <w:adjustRightInd w:val="0"/>
      <w:jc w:val="left"/>
    </w:pPr>
    <w:rPr>
      <w:rFonts w:cs="MS PGothic"/>
      <w:kern w:val="0"/>
      <w:lang w:val="ja-JP"/>
    </w:rPr>
  </w:style>
  <w:style w:type="paragraph" w:styleId="Revision">
    <w:name w:val="Revision"/>
    <w:hidden/>
    <w:uiPriority w:val="99"/>
    <w:semiHidden/>
    <w:rsid w:val="00863951"/>
    <w:rPr>
      <w:rFonts w:ascii="Arial" w:eastAsia="MS PGothic" w:hAnsi="Arial" w:cs="Times New Roman"/>
      <w:szCs w:val="21"/>
    </w:rPr>
  </w:style>
  <w:style w:type="paragraph" w:styleId="ListParagraph">
    <w:name w:val="List Paragraph"/>
    <w:aliases w:val="Questions,Liste couleur - Accent 11"/>
    <w:basedOn w:val="Normal"/>
    <w:link w:val="ListParagraphChar"/>
    <w:uiPriority w:val="34"/>
    <w:qFormat/>
    <w:rsid w:val="008645E3"/>
    <w:pPr>
      <w:widowControl/>
      <w:spacing w:after="12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cs-CZ" w:eastAsia="en-US"/>
    </w:rPr>
  </w:style>
  <w:style w:type="character" w:customStyle="1" w:styleId="ListParagraphChar">
    <w:name w:val="List Paragraph Char"/>
    <w:aliases w:val="Questions Char,Liste couleur - Accent 11 Char"/>
    <w:basedOn w:val="DefaultParagraphFont"/>
    <w:link w:val="ListParagraph"/>
    <w:uiPriority w:val="99"/>
    <w:locked/>
    <w:rsid w:val="008645E3"/>
    <w:rPr>
      <w:rFonts w:eastAsiaTheme="minorHAnsi"/>
      <w:kern w:val="0"/>
      <w:sz w:val="22"/>
      <w:lang w:val="cs-CZ" w:eastAsia="en-US"/>
    </w:rPr>
  </w:style>
  <w:style w:type="paragraph" w:customStyle="1" w:styleId="Pa3">
    <w:name w:val="Pa3"/>
    <w:basedOn w:val="Normal"/>
    <w:next w:val="Normal"/>
    <w:uiPriority w:val="99"/>
    <w:rsid w:val="00FA3A97"/>
    <w:pPr>
      <w:widowControl/>
      <w:autoSpaceDE w:val="0"/>
      <w:autoSpaceDN w:val="0"/>
      <w:adjustRightInd w:val="0"/>
      <w:spacing w:line="185" w:lineRule="atLeast"/>
      <w:jc w:val="left"/>
    </w:pPr>
    <w:rPr>
      <w:rFonts w:ascii="Avenir Light" w:eastAsiaTheme="minorEastAsia" w:hAnsi="Avenir Light" w:cstheme="minorBidi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FD8-FFED-9941-AC77-D3CFD49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2022-08-31T06:24:00Z</dcterms:created>
  <dcterms:modified xsi:type="dcterms:W3CDTF">2022-08-31T06:36:00Z</dcterms:modified>
  <cp:category/>
</cp:coreProperties>
</file>