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8F2AA" w14:textId="38600DB5" w:rsidR="00840522" w:rsidRPr="00D9536C" w:rsidRDefault="00840522" w:rsidP="006E00BA">
      <w:pPr>
        <w:pStyle w:val="01"/>
        <w:rPr>
          <w:rFonts w:cs="Arial"/>
        </w:rPr>
      </w:pPr>
    </w:p>
    <w:p w14:paraId="32922D43" w14:textId="77777777" w:rsidR="00840522" w:rsidRPr="00D9536C" w:rsidRDefault="00840522" w:rsidP="00840522">
      <w:pPr>
        <w:pStyle w:val="01"/>
        <w:jc w:val="center"/>
        <w:rPr>
          <w:rFonts w:cs="Arial"/>
        </w:rPr>
      </w:pPr>
    </w:p>
    <w:p w14:paraId="653B7523" w14:textId="6C4D9BA2" w:rsidR="008645E3" w:rsidRDefault="008645E3" w:rsidP="008645E3">
      <w:pPr>
        <w:jc w:val="center"/>
        <w:rPr>
          <w:rFonts w:ascii="Cambria" w:hAnsi="Cambria"/>
          <w:b/>
          <w:bCs/>
          <w:sz w:val="28"/>
          <w:szCs w:val="28"/>
        </w:rPr>
      </w:pPr>
    </w:p>
    <w:p w14:paraId="05FE51A3" w14:textId="77777777" w:rsidR="00B32D06" w:rsidRPr="00B32D06" w:rsidRDefault="00B32D06" w:rsidP="00B32D06">
      <w:pPr>
        <w:spacing w:after="120"/>
        <w:ind w:firstLine="708"/>
        <w:jc w:val="center"/>
        <w:rPr>
          <w:rFonts w:ascii="Cambria" w:hAnsi="Cambria"/>
          <w:b/>
          <w:bCs/>
          <w:sz w:val="28"/>
          <w:szCs w:val="28"/>
          <w:lang w:val="cs-CZ"/>
        </w:rPr>
      </w:pPr>
      <w:r w:rsidRPr="00B32D06">
        <w:rPr>
          <w:rFonts w:ascii="Cambria" w:hAnsi="Cambria"/>
          <w:b/>
          <w:bCs/>
          <w:sz w:val="28"/>
          <w:szCs w:val="28"/>
          <w:lang w:val="cs-CZ"/>
        </w:rPr>
        <w:t xml:space="preserve">Plně elektrické Subaru </w:t>
      </w:r>
      <w:proofErr w:type="spellStart"/>
      <w:r w:rsidRPr="00B32D06">
        <w:rPr>
          <w:rFonts w:ascii="Cambria" w:hAnsi="Cambria"/>
          <w:b/>
          <w:bCs/>
          <w:sz w:val="28"/>
          <w:szCs w:val="28"/>
          <w:lang w:val="cs-CZ"/>
        </w:rPr>
        <w:t>Solterra</w:t>
      </w:r>
      <w:proofErr w:type="spellEnd"/>
      <w:r w:rsidRPr="00B32D06">
        <w:rPr>
          <w:rFonts w:ascii="Cambria" w:hAnsi="Cambria"/>
          <w:b/>
          <w:bCs/>
          <w:sz w:val="28"/>
          <w:szCs w:val="28"/>
          <w:lang w:val="cs-CZ"/>
        </w:rPr>
        <w:t xml:space="preserve"> oceněno ziskem pěti hvězd </w:t>
      </w:r>
    </w:p>
    <w:p w14:paraId="088E97E2" w14:textId="77777777" w:rsidR="00B32D06" w:rsidRPr="00B32D06" w:rsidRDefault="00B32D06" w:rsidP="00B32D06">
      <w:pPr>
        <w:spacing w:after="120"/>
        <w:ind w:firstLine="708"/>
        <w:jc w:val="center"/>
        <w:rPr>
          <w:rFonts w:ascii="Cambria" w:hAnsi="Cambria"/>
          <w:b/>
          <w:bCs/>
          <w:sz w:val="28"/>
          <w:szCs w:val="28"/>
          <w:lang w:val="cs-CZ"/>
        </w:rPr>
      </w:pPr>
      <w:r w:rsidRPr="00B32D06">
        <w:rPr>
          <w:rFonts w:ascii="Cambria" w:hAnsi="Cambria"/>
          <w:b/>
          <w:bCs/>
          <w:sz w:val="28"/>
          <w:szCs w:val="28"/>
          <w:lang w:val="cs-CZ"/>
        </w:rPr>
        <w:t>v bezpečnostních testech Euro NCAP* 2022</w:t>
      </w:r>
    </w:p>
    <w:p w14:paraId="61657F62" w14:textId="77777777" w:rsidR="00B32D06" w:rsidRPr="00806C76" w:rsidRDefault="00B32D06" w:rsidP="00B32D06">
      <w:pPr>
        <w:jc w:val="left"/>
        <w:rPr>
          <w:rFonts w:cs="Arial"/>
          <w:lang w:val="cs-CZ"/>
        </w:rPr>
      </w:pPr>
    </w:p>
    <w:p w14:paraId="0DD4BAFB" w14:textId="77777777" w:rsidR="00B32D06" w:rsidRPr="00B32D06" w:rsidRDefault="00B32D06" w:rsidP="00B32D06">
      <w:pPr>
        <w:pStyle w:val="Odstavecseseznamem"/>
        <w:numPr>
          <w:ilvl w:val="0"/>
          <w:numId w:val="5"/>
        </w:numPr>
        <w:rPr>
          <w:rFonts w:ascii="Cambria" w:hAnsi="Cambria"/>
          <w:b/>
          <w:bCs/>
          <w:sz w:val="24"/>
          <w:szCs w:val="24"/>
        </w:rPr>
      </w:pPr>
      <w:proofErr w:type="spellStart"/>
      <w:r w:rsidRPr="00B32D06">
        <w:rPr>
          <w:rFonts w:ascii="Cambria" w:hAnsi="Cambria"/>
          <w:b/>
          <w:bCs/>
          <w:sz w:val="24"/>
          <w:szCs w:val="24"/>
        </w:rPr>
        <w:t>Solterra</w:t>
      </w:r>
      <w:proofErr w:type="spellEnd"/>
      <w:r w:rsidRPr="00B32D06">
        <w:rPr>
          <w:rFonts w:ascii="Cambria" w:hAnsi="Cambria"/>
          <w:b/>
          <w:bCs/>
          <w:sz w:val="24"/>
          <w:szCs w:val="24"/>
        </w:rPr>
        <w:t xml:space="preserve"> získala 91 % za asistenční systémy – maximální počet bodů za sledování stavu posádky</w:t>
      </w:r>
    </w:p>
    <w:p w14:paraId="3515E3A2" w14:textId="77777777" w:rsidR="00B32D06" w:rsidRPr="00B32D06" w:rsidRDefault="00B32D06" w:rsidP="00B32D06">
      <w:pPr>
        <w:pStyle w:val="Odstavecseseznamem"/>
        <w:numPr>
          <w:ilvl w:val="0"/>
          <w:numId w:val="5"/>
        </w:numPr>
        <w:rPr>
          <w:rFonts w:ascii="Cambria" w:hAnsi="Cambria"/>
          <w:b/>
          <w:bCs/>
          <w:sz w:val="24"/>
          <w:szCs w:val="24"/>
        </w:rPr>
      </w:pPr>
      <w:proofErr w:type="spellStart"/>
      <w:r w:rsidRPr="00B32D06">
        <w:rPr>
          <w:rFonts w:ascii="Cambria" w:hAnsi="Cambria"/>
          <w:b/>
          <w:bCs/>
          <w:sz w:val="24"/>
          <w:szCs w:val="24"/>
        </w:rPr>
        <w:t>Solterra</w:t>
      </w:r>
      <w:proofErr w:type="spellEnd"/>
      <w:r w:rsidRPr="00B32D06">
        <w:rPr>
          <w:rFonts w:ascii="Cambria" w:hAnsi="Cambria"/>
          <w:b/>
          <w:bCs/>
          <w:sz w:val="24"/>
          <w:szCs w:val="24"/>
        </w:rPr>
        <w:t xml:space="preserve"> získala 88 % za ochranu dospělých osob – maximální počet bodů v záchranných a vyprošťovacích pracích</w:t>
      </w:r>
    </w:p>
    <w:p w14:paraId="23CA9D63" w14:textId="77777777" w:rsidR="00B32D06" w:rsidRPr="00B32D06" w:rsidRDefault="00B32D06" w:rsidP="00B32D06">
      <w:pPr>
        <w:pStyle w:val="Odstavecseseznamem"/>
        <w:numPr>
          <w:ilvl w:val="0"/>
          <w:numId w:val="5"/>
        </w:numPr>
        <w:rPr>
          <w:rFonts w:ascii="Cambria" w:hAnsi="Cambria"/>
          <w:b/>
          <w:bCs/>
          <w:sz w:val="24"/>
          <w:szCs w:val="24"/>
        </w:rPr>
      </w:pPr>
      <w:proofErr w:type="spellStart"/>
      <w:r w:rsidRPr="00B32D06">
        <w:rPr>
          <w:rFonts w:ascii="Cambria" w:hAnsi="Cambria"/>
          <w:b/>
          <w:bCs/>
          <w:sz w:val="24"/>
          <w:szCs w:val="24"/>
        </w:rPr>
        <w:t>Solterra</w:t>
      </w:r>
      <w:proofErr w:type="spellEnd"/>
      <w:r w:rsidRPr="00B32D06">
        <w:rPr>
          <w:rFonts w:ascii="Cambria" w:hAnsi="Cambria"/>
          <w:b/>
          <w:bCs/>
          <w:sz w:val="24"/>
          <w:szCs w:val="24"/>
        </w:rPr>
        <w:t xml:space="preserve"> získala 87 % za ochranu dětí – maximální počet bodů za výsledek nárazového testu a kontrolu instalace dětských zádržných systémů</w:t>
      </w:r>
    </w:p>
    <w:p w14:paraId="1943000E" w14:textId="3A65D5B4" w:rsidR="00B32D06" w:rsidRPr="0089329C" w:rsidRDefault="00B32D06" w:rsidP="0089329C">
      <w:pPr>
        <w:spacing w:after="120"/>
        <w:ind w:firstLine="708"/>
        <w:rPr>
          <w:rFonts w:ascii="Cambria" w:hAnsi="Cambria"/>
          <w:sz w:val="22"/>
          <w:szCs w:val="22"/>
          <w:lang w:val="cs-CZ"/>
        </w:rPr>
      </w:pPr>
    </w:p>
    <w:p w14:paraId="42492040" w14:textId="77777777" w:rsidR="0089329C" w:rsidRPr="0089329C" w:rsidRDefault="0089329C" w:rsidP="0089329C">
      <w:pPr>
        <w:spacing w:after="120"/>
        <w:ind w:firstLine="708"/>
        <w:rPr>
          <w:rFonts w:ascii="Cambria" w:hAnsi="Cambria"/>
          <w:sz w:val="22"/>
          <w:szCs w:val="22"/>
          <w:lang w:val="cs-CZ"/>
        </w:rPr>
      </w:pPr>
      <w:proofErr w:type="spellStart"/>
      <w:r w:rsidRPr="0089329C">
        <w:rPr>
          <w:rFonts w:ascii="Cambria" w:hAnsi="Cambria"/>
          <w:sz w:val="22"/>
          <w:szCs w:val="22"/>
          <w:lang w:val="cs-CZ"/>
        </w:rPr>
        <w:t>Zaventem</w:t>
      </w:r>
      <w:proofErr w:type="spellEnd"/>
      <w:r w:rsidRPr="0089329C">
        <w:rPr>
          <w:rFonts w:ascii="Cambria" w:hAnsi="Cambria"/>
          <w:sz w:val="22"/>
          <w:szCs w:val="22"/>
          <w:lang w:val="cs-CZ"/>
        </w:rPr>
        <w:t xml:space="preserve">, 16. listopadu 2022 – Subaru </w:t>
      </w:r>
      <w:proofErr w:type="spellStart"/>
      <w:r w:rsidRPr="0089329C">
        <w:rPr>
          <w:rFonts w:ascii="Cambria" w:hAnsi="Cambria"/>
          <w:sz w:val="22"/>
          <w:szCs w:val="22"/>
          <w:lang w:val="cs-CZ"/>
        </w:rPr>
        <w:t>Europe</w:t>
      </w:r>
      <w:proofErr w:type="spellEnd"/>
      <w:r w:rsidRPr="0089329C">
        <w:rPr>
          <w:rFonts w:ascii="Cambria" w:hAnsi="Cambria"/>
          <w:sz w:val="22"/>
          <w:szCs w:val="22"/>
          <w:lang w:val="cs-CZ"/>
        </w:rPr>
        <w:t xml:space="preserve">, dceřiná společnost Subaru </w:t>
      </w:r>
      <w:proofErr w:type="spellStart"/>
      <w:r w:rsidRPr="0089329C">
        <w:rPr>
          <w:rFonts w:ascii="Cambria" w:hAnsi="Cambria"/>
          <w:sz w:val="22"/>
          <w:szCs w:val="22"/>
          <w:lang w:val="cs-CZ"/>
        </w:rPr>
        <w:t>Corporation</w:t>
      </w:r>
      <w:proofErr w:type="spellEnd"/>
      <w:r w:rsidRPr="0089329C">
        <w:rPr>
          <w:rFonts w:ascii="Cambria" w:hAnsi="Cambria"/>
          <w:sz w:val="22"/>
          <w:szCs w:val="22"/>
          <w:lang w:val="cs-CZ"/>
        </w:rPr>
        <w:t xml:space="preserve">, dnes oznámila, že zcela nová </w:t>
      </w:r>
      <w:proofErr w:type="spellStart"/>
      <w:r w:rsidRPr="0089329C">
        <w:rPr>
          <w:rFonts w:ascii="Cambria" w:hAnsi="Cambria"/>
          <w:sz w:val="22"/>
          <w:szCs w:val="22"/>
          <w:lang w:val="cs-CZ"/>
        </w:rPr>
        <w:t>Solterra</w:t>
      </w:r>
      <w:proofErr w:type="spellEnd"/>
      <w:r w:rsidRPr="0089329C">
        <w:rPr>
          <w:rFonts w:ascii="Cambria" w:hAnsi="Cambria"/>
          <w:sz w:val="22"/>
          <w:szCs w:val="22"/>
          <w:lang w:val="cs-CZ"/>
        </w:rPr>
        <w:t xml:space="preserve"> (evropské specifikace) získala v roce 2022 maximální pětihvězdičkové celkové hodnocení v rámci Evropského programu hodnocení bezpečnosti nových vozů (Euro NCAP). </w:t>
      </w:r>
      <w:proofErr w:type="spellStart"/>
      <w:r w:rsidRPr="0089329C">
        <w:rPr>
          <w:rFonts w:ascii="Cambria" w:hAnsi="Cambria"/>
          <w:sz w:val="22"/>
          <w:szCs w:val="22"/>
          <w:lang w:val="cs-CZ"/>
        </w:rPr>
        <w:t>Solterra</w:t>
      </w:r>
      <w:proofErr w:type="spellEnd"/>
      <w:r w:rsidRPr="0089329C">
        <w:rPr>
          <w:rFonts w:ascii="Cambria" w:hAnsi="Cambria"/>
          <w:sz w:val="22"/>
          <w:szCs w:val="22"/>
          <w:lang w:val="cs-CZ"/>
        </w:rPr>
        <w:t xml:space="preserve"> dostala ve všech čtyřech oblastech (dospělí, děti, chodci, asistenční systémy) hodnocení stojící daleko nad požadovanými minimálními hranicemi.</w:t>
      </w:r>
    </w:p>
    <w:p w14:paraId="53DF7C24" w14:textId="77777777" w:rsidR="00D11E2A" w:rsidRDefault="00D11E2A" w:rsidP="00D11E2A">
      <w:pPr>
        <w:spacing w:after="120"/>
        <w:ind w:firstLine="708"/>
        <w:rPr>
          <w:rFonts w:ascii="Cambria" w:hAnsi="Cambria"/>
          <w:b/>
          <w:bCs/>
          <w:sz w:val="22"/>
          <w:szCs w:val="22"/>
          <w:lang w:val="cs-CZ"/>
        </w:rPr>
      </w:pPr>
    </w:p>
    <w:p w14:paraId="005576A4" w14:textId="71D6AE09" w:rsidR="00D11E2A" w:rsidRPr="00D11E2A" w:rsidRDefault="00D11E2A" w:rsidP="00D11E2A">
      <w:pPr>
        <w:spacing w:after="120"/>
        <w:ind w:firstLine="708"/>
        <w:rPr>
          <w:rFonts w:ascii="Cambria" w:hAnsi="Cambria"/>
          <w:sz w:val="22"/>
          <w:szCs w:val="22"/>
          <w:lang w:val="cs-CZ"/>
        </w:rPr>
      </w:pPr>
      <w:r w:rsidRPr="00D11E2A">
        <w:rPr>
          <w:rFonts w:ascii="Cambria" w:hAnsi="Cambria"/>
          <w:b/>
          <w:bCs/>
          <w:sz w:val="22"/>
          <w:szCs w:val="22"/>
          <w:lang w:val="cs-CZ"/>
        </w:rPr>
        <w:t xml:space="preserve">Zcela nové, plně elektrické Subaru </w:t>
      </w:r>
      <w:proofErr w:type="spellStart"/>
      <w:r w:rsidRPr="00D11E2A">
        <w:rPr>
          <w:rFonts w:ascii="Cambria" w:hAnsi="Cambria"/>
          <w:b/>
          <w:bCs/>
          <w:sz w:val="22"/>
          <w:szCs w:val="22"/>
          <w:lang w:val="cs-CZ"/>
        </w:rPr>
        <w:t>Solterra</w:t>
      </w:r>
      <w:proofErr w:type="spellEnd"/>
      <w:r w:rsidRPr="00D11E2A">
        <w:rPr>
          <w:rFonts w:ascii="Cambria" w:hAnsi="Cambria"/>
          <w:b/>
          <w:bCs/>
          <w:sz w:val="22"/>
          <w:szCs w:val="22"/>
          <w:lang w:val="cs-CZ"/>
        </w:rPr>
        <w:t xml:space="preserve"> dosáhlo v nejnovějším hodnocení asistenčních systémů*1 nejvyššího skóre, jaké kdy získal vůz Subaru ve třídě malých SUV.</w:t>
      </w:r>
      <w:r w:rsidRPr="00D11E2A">
        <w:rPr>
          <w:rFonts w:ascii="Cambria" w:hAnsi="Cambria"/>
          <w:sz w:val="22"/>
          <w:szCs w:val="22"/>
          <w:lang w:val="cs-CZ"/>
        </w:rPr>
        <w:t xml:space="preserve"> Nejvyšší hodnocení obdrželo také v oblasti sledování stavu cestujících, mezi něž patří například systém monitorování řidiče a upozornění na nezapnuté bezpečnostní pásy. Kromě toho získalo velmi vysoké skóre rovněž za </w:t>
      </w:r>
      <w:proofErr w:type="spellStart"/>
      <w:r w:rsidRPr="00D11E2A">
        <w:rPr>
          <w:rFonts w:ascii="Cambria" w:hAnsi="Cambria"/>
          <w:sz w:val="22"/>
          <w:szCs w:val="22"/>
          <w:lang w:val="cs-CZ"/>
        </w:rPr>
        <w:t>předkolizní</w:t>
      </w:r>
      <w:proofErr w:type="spellEnd"/>
      <w:r w:rsidRPr="00D11E2A">
        <w:rPr>
          <w:rFonts w:ascii="Cambria" w:hAnsi="Cambria"/>
          <w:sz w:val="22"/>
          <w:szCs w:val="22"/>
          <w:lang w:val="cs-CZ"/>
        </w:rPr>
        <w:t xml:space="preserve"> brzdový systém reagující na překážky v podobě vozidel*2, přičemž velmi dobře si vedl i v oblastech zabránění nechtěnému opuštění jízdního pruhu, udržování v jízdním pruhu a uživatelského rozhraní mezi posádkou a vozem.</w:t>
      </w:r>
    </w:p>
    <w:p w14:paraId="69B52D39" w14:textId="77777777" w:rsidR="00D11E2A" w:rsidRPr="00D11E2A" w:rsidRDefault="00D11E2A" w:rsidP="00D11E2A">
      <w:pPr>
        <w:spacing w:after="120"/>
        <w:ind w:firstLine="708"/>
        <w:rPr>
          <w:rFonts w:ascii="Cambria" w:hAnsi="Cambria"/>
          <w:sz w:val="22"/>
          <w:szCs w:val="22"/>
          <w:lang w:val="cs-CZ"/>
        </w:rPr>
      </w:pPr>
      <w:proofErr w:type="spellStart"/>
      <w:r w:rsidRPr="00D11E2A">
        <w:rPr>
          <w:rFonts w:ascii="Cambria" w:hAnsi="Cambria"/>
          <w:sz w:val="22"/>
          <w:szCs w:val="22"/>
          <w:lang w:val="cs-CZ"/>
        </w:rPr>
        <w:t>Předkolizní</w:t>
      </w:r>
      <w:proofErr w:type="spellEnd"/>
      <w:r w:rsidRPr="00D11E2A">
        <w:rPr>
          <w:rFonts w:ascii="Cambria" w:hAnsi="Cambria"/>
          <w:sz w:val="22"/>
          <w:szCs w:val="22"/>
          <w:lang w:val="cs-CZ"/>
        </w:rPr>
        <w:t xml:space="preserve"> brzdový systém (AEB) si v testech kompatibility vedl celkově dobře. Zcela nová </w:t>
      </w:r>
      <w:proofErr w:type="spellStart"/>
      <w:r w:rsidRPr="00D11E2A">
        <w:rPr>
          <w:rFonts w:ascii="Cambria" w:hAnsi="Cambria"/>
          <w:sz w:val="22"/>
          <w:szCs w:val="22"/>
          <w:lang w:val="cs-CZ"/>
        </w:rPr>
        <w:t>Solterra</w:t>
      </w:r>
      <w:proofErr w:type="spellEnd"/>
      <w:r w:rsidRPr="00D11E2A">
        <w:rPr>
          <w:rFonts w:ascii="Cambria" w:hAnsi="Cambria"/>
          <w:sz w:val="22"/>
          <w:szCs w:val="22"/>
          <w:lang w:val="cs-CZ"/>
        </w:rPr>
        <w:t xml:space="preserve"> je vybavena systémem pro připomenutí nezapnutých bezpečnostních pásů, který je standardně k dispozici pro přední i zadní sedadla, ale také systémem pro zjišťování únavy řidiče (systém monitorování řidiče). Systém pomáhající s jízdou v pruhu (asistent udržování v jízdním pruhu) jemně koriguje dráhu vozidla, pokud má tendenci opustit jízdní pruh, a zasahuje i v některých kritičtějších situacích. Systém pomáhající dodržovat rychlostní limity nastavuje rychlost jízdy na základě čtečky dopravních značek určujících rychlostní omezení a umožňuje zvolit, zda má vůz na aktuální rychlostní limity reagovat automaticky nebo na základě potvrzení řidičem.</w:t>
      </w:r>
    </w:p>
    <w:p w14:paraId="6694C4A8" w14:textId="77777777" w:rsidR="00D11E2A" w:rsidRDefault="00D11E2A" w:rsidP="00D11E2A">
      <w:pPr>
        <w:jc w:val="left"/>
        <w:rPr>
          <w:rFonts w:cs="Arial"/>
          <w:lang w:val="cs-CZ"/>
        </w:rPr>
      </w:pPr>
    </w:p>
    <w:p w14:paraId="7449529F" w14:textId="77777777" w:rsidR="00D11E2A" w:rsidRPr="00D11E2A" w:rsidRDefault="00D11E2A" w:rsidP="00D11E2A">
      <w:pPr>
        <w:spacing w:after="120"/>
        <w:ind w:firstLine="708"/>
        <w:rPr>
          <w:rFonts w:ascii="Cambria" w:hAnsi="Cambria"/>
          <w:sz w:val="22"/>
          <w:szCs w:val="22"/>
          <w:lang w:val="cs-CZ"/>
        </w:rPr>
      </w:pPr>
      <w:r w:rsidRPr="00D11E2A">
        <w:rPr>
          <w:rFonts w:ascii="Cambria" w:hAnsi="Cambria"/>
          <w:b/>
          <w:bCs/>
          <w:sz w:val="22"/>
          <w:szCs w:val="22"/>
          <w:lang w:val="cs-CZ"/>
        </w:rPr>
        <w:t xml:space="preserve">V oblasti hodnocení ochrany dospělých cestujících dosáhla nová </w:t>
      </w:r>
      <w:proofErr w:type="spellStart"/>
      <w:r w:rsidRPr="00D11E2A">
        <w:rPr>
          <w:rFonts w:ascii="Cambria" w:hAnsi="Cambria"/>
          <w:b/>
          <w:bCs/>
          <w:sz w:val="22"/>
          <w:szCs w:val="22"/>
          <w:lang w:val="cs-CZ"/>
        </w:rPr>
        <w:t>Solterra</w:t>
      </w:r>
      <w:proofErr w:type="spellEnd"/>
      <w:r w:rsidRPr="00D11E2A">
        <w:rPr>
          <w:rFonts w:ascii="Cambria" w:hAnsi="Cambria"/>
          <w:b/>
          <w:bCs/>
          <w:sz w:val="22"/>
          <w:szCs w:val="22"/>
          <w:lang w:val="cs-CZ"/>
        </w:rPr>
        <w:t xml:space="preserve"> maximálního počtu bodů za záchranu a vyproštění.</w:t>
      </w:r>
      <w:r w:rsidRPr="00D11E2A">
        <w:rPr>
          <w:rFonts w:ascii="Cambria" w:hAnsi="Cambria"/>
          <w:sz w:val="22"/>
          <w:szCs w:val="22"/>
          <w:lang w:val="cs-CZ"/>
        </w:rPr>
        <w:t xml:space="preserve"> Kromě toho si vedla velmi dobře, co se týče bočního nárazu a nárazu zezadu*3. </w:t>
      </w:r>
    </w:p>
    <w:p w14:paraId="3BF385B0" w14:textId="77777777" w:rsidR="00D11E2A" w:rsidRPr="00D11E2A" w:rsidRDefault="00D11E2A" w:rsidP="00D11E2A">
      <w:pPr>
        <w:spacing w:after="120"/>
        <w:ind w:firstLine="708"/>
        <w:rPr>
          <w:rFonts w:ascii="Cambria" w:hAnsi="Cambria"/>
          <w:sz w:val="22"/>
          <w:szCs w:val="22"/>
          <w:lang w:val="cs-CZ"/>
        </w:rPr>
      </w:pPr>
      <w:r w:rsidRPr="00D11E2A">
        <w:rPr>
          <w:rFonts w:ascii="Cambria" w:hAnsi="Cambria"/>
          <w:sz w:val="22"/>
          <w:szCs w:val="22"/>
          <w:lang w:val="cs-CZ"/>
        </w:rPr>
        <w:lastRenderedPageBreak/>
        <w:t xml:space="preserve">Nárazové testy ukázaly, že prostor pro cestující zůstal při čelním nárazu neporušen, údaje zkušebních figurín ukázaly účinnou ochranu kolen a stehenních kostí řidiče i spolujezdce. Kontrola příčného pohybu těla cestujících do stran při nárazu z boku byla vyhodnocena jako dobrá. </w:t>
      </w:r>
      <w:proofErr w:type="spellStart"/>
      <w:r w:rsidRPr="00D11E2A">
        <w:rPr>
          <w:rFonts w:ascii="Cambria" w:hAnsi="Cambria"/>
          <w:sz w:val="22"/>
          <w:szCs w:val="22"/>
          <w:lang w:val="cs-CZ"/>
        </w:rPr>
        <w:t>Solterra</w:t>
      </w:r>
      <w:proofErr w:type="spellEnd"/>
      <w:r w:rsidRPr="00D11E2A">
        <w:rPr>
          <w:rFonts w:ascii="Cambria" w:hAnsi="Cambria"/>
          <w:sz w:val="22"/>
          <w:szCs w:val="22"/>
          <w:lang w:val="cs-CZ"/>
        </w:rPr>
        <w:t xml:space="preserve"> je navržena tak, aby při takových typech nárazů zmírňovala zranění cestujících. Tento systém si v testu Euro NCAP vedl dobře a účinně chránil hlavy cestujících. Testy předních sedadel a jejich opěrek hlavy prokázaly dobrou ochranu proti zranění krční páteře při nárazu zezadu. Analýza tvaru zadních sedadel rovněž prokázala dobrou ochranu krční páteře při nárazu zezadu i ve druhé řadě sedadel. Vozidlo je vybaveno vyspělým systémem tísňového volání </w:t>
      </w:r>
      <w:proofErr w:type="spellStart"/>
      <w:r w:rsidRPr="00D11E2A">
        <w:rPr>
          <w:rFonts w:ascii="Cambria" w:hAnsi="Cambria"/>
          <w:sz w:val="22"/>
          <w:szCs w:val="22"/>
          <w:lang w:val="cs-CZ"/>
        </w:rPr>
        <w:t>eCall</w:t>
      </w:r>
      <w:proofErr w:type="spellEnd"/>
      <w:r w:rsidRPr="00D11E2A">
        <w:rPr>
          <w:rFonts w:ascii="Cambria" w:hAnsi="Cambria"/>
          <w:sz w:val="22"/>
          <w:szCs w:val="22"/>
          <w:lang w:val="cs-CZ"/>
        </w:rPr>
        <w:t>, který v případě nehody upozorní záchranné složky, a ve výbavě nechybí ani automatická aktivace brzd po nárazu zabraňující sekundárním kolizím.</w:t>
      </w:r>
    </w:p>
    <w:p w14:paraId="085C8862" w14:textId="77777777" w:rsidR="00D11E2A" w:rsidRDefault="00D11E2A" w:rsidP="00D11E2A">
      <w:pPr>
        <w:jc w:val="left"/>
        <w:rPr>
          <w:rFonts w:cs="Arial"/>
          <w:lang w:val="cs-CZ"/>
        </w:rPr>
      </w:pPr>
    </w:p>
    <w:p w14:paraId="5F0743B6" w14:textId="77777777" w:rsidR="00467DAA" w:rsidRDefault="00D11E2A" w:rsidP="00D11E2A">
      <w:pPr>
        <w:spacing w:after="120"/>
        <w:ind w:firstLine="708"/>
        <w:rPr>
          <w:rFonts w:ascii="Cambria" w:hAnsi="Cambria"/>
          <w:b/>
          <w:bCs/>
          <w:sz w:val="22"/>
          <w:szCs w:val="22"/>
          <w:lang w:val="cs-CZ"/>
        </w:rPr>
      </w:pPr>
      <w:r w:rsidRPr="00D11E2A">
        <w:rPr>
          <w:rFonts w:ascii="Cambria" w:hAnsi="Cambria"/>
          <w:b/>
          <w:bCs/>
          <w:sz w:val="22"/>
          <w:szCs w:val="22"/>
          <w:lang w:val="cs-CZ"/>
        </w:rPr>
        <w:t xml:space="preserve">V oblasti hodnocení ochrany dětských cestujících v rozmezí 6 až 10 let dosáhla zcela nová </w:t>
      </w:r>
      <w:proofErr w:type="spellStart"/>
      <w:r w:rsidRPr="00D11E2A">
        <w:rPr>
          <w:rFonts w:ascii="Cambria" w:hAnsi="Cambria"/>
          <w:b/>
          <w:bCs/>
          <w:sz w:val="22"/>
          <w:szCs w:val="22"/>
          <w:lang w:val="cs-CZ"/>
        </w:rPr>
        <w:t>Solterra</w:t>
      </w:r>
      <w:proofErr w:type="spellEnd"/>
      <w:r w:rsidRPr="00D11E2A">
        <w:rPr>
          <w:rFonts w:ascii="Cambria" w:hAnsi="Cambria"/>
          <w:b/>
          <w:bCs/>
          <w:sz w:val="22"/>
          <w:szCs w:val="22"/>
          <w:lang w:val="cs-CZ"/>
        </w:rPr>
        <w:t xml:space="preserve"> v čelních a bočních nárazových testech maximálního skóre. To platí také pro jednoduchost instalace dětských zádržných systémů. </w:t>
      </w:r>
    </w:p>
    <w:p w14:paraId="5D9E319E" w14:textId="2C47F178" w:rsidR="00D11E2A" w:rsidRPr="00D11E2A" w:rsidRDefault="00D11E2A" w:rsidP="00D11E2A">
      <w:pPr>
        <w:spacing w:after="120"/>
        <w:ind w:firstLine="708"/>
        <w:rPr>
          <w:rFonts w:ascii="Cambria" w:hAnsi="Cambria"/>
          <w:sz w:val="22"/>
          <w:szCs w:val="22"/>
          <w:lang w:val="cs-CZ"/>
        </w:rPr>
      </w:pPr>
      <w:r w:rsidRPr="00D11E2A">
        <w:rPr>
          <w:rFonts w:ascii="Cambria" w:hAnsi="Cambria"/>
          <w:sz w:val="22"/>
          <w:szCs w:val="22"/>
          <w:lang w:val="cs-CZ"/>
        </w:rPr>
        <w:t xml:space="preserve">Při čelním i bočním nárazovém testu byla zajištěna dobrá nebo přiměřená ochrana všech kritických oblastí těl a v této části hodnocení bylo dosaženo maximálního počtu bodů. Aby bylo možné na sedadle spolujezdce použít dětský zádržný systém orientovaný proti směru jízdy, lze na tomto sedadle vypnout airbag. Všechny typy dětských zádržných systémů, pro které je </w:t>
      </w:r>
      <w:proofErr w:type="spellStart"/>
      <w:r w:rsidRPr="00D11E2A">
        <w:rPr>
          <w:rFonts w:ascii="Cambria" w:hAnsi="Cambria"/>
          <w:sz w:val="22"/>
          <w:szCs w:val="22"/>
          <w:lang w:val="cs-CZ"/>
        </w:rPr>
        <w:t>Solterra</w:t>
      </w:r>
      <w:proofErr w:type="spellEnd"/>
      <w:r w:rsidRPr="00D11E2A">
        <w:rPr>
          <w:rFonts w:ascii="Cambria" w:hAnsi="Cambria"/>
          <w:sz w:val="22"/>
          <w:szCs w:val="22"/>
          <w:lang w:val="cs-CZ"/>
        </w:rPr>
        <w:t xml:space="preserve"> navržena, bylo možné správně instalovat a umístit.</w:t>
      </w:r>
    </w:p>
    <w:p w14:paraId="18E26300" w14:textId="77777777" w:rsidR="00D11E2A" w:rsidRPr="00467DAA" w:rsidRDefault="00D11E2A" w:rsidP="00467DAA">
      <w:pPr>
        <w:spacing w:after="120"/>
        <w:ind w:firstLine="708"/>
        <w:rPr>
          <w:rFonts w:ascii="Cambria" w:hAnsi="Cambria"/>
          <w:sz w:val="22"/>
          <w:szCs w:val="22"/>
          <w:lang w:val="cs-CZ"/>
        </w:rPr>
      </w:pPr>
    </w:p>
    <w:p w14:paraId="3FFCC05B" w14:textId="77777777" w:rsidR="00D11E2A" w:rsidRPr="00467DAA" w:rsidRDefault="00D11E2A" w:rsidP="00467DAA">
      <w:pPr>
        <w:spacing w:after="120"/>
        <w:ind w:firstLine="708"/>
        <w:rPr>
          <w:rFonts w:ascii="Cambria" w:hAnsi="Cambria"/>
          <w:b/>
          <w:bCs/>
          <w:sz w:val="22"/>
          <w:szCs w:val="22"/>
          <w:lang w:val="cs-CZ"/>
        </w:rPr>
      </w:pPr>
      <w:r w:rsidRPr="00467DAA">
        <w:rPr>
          <w:rFonts w:ascii="Cambria" w:hAnsi="Cambria"/>
          <w:b/>
          <w:bCs/>
          <w:sz w:val="22"/>
          <w:szCs w:val="22"/>
          <w:lang w:val="cs-CZ"/>
        </w:rPr>
        <w:t xml:space="preserve">V oblasti hodnocení chodců dosáhla zcela nová </w:t>
      </w:r>
      <w:proofErr w:type="spellStart"/>
      <w:r w:rsidRPr="00467DAA">
        <w:rPr>
          <w:rFonts w:ascii="Cambria" w:hAnsi="Cambria"/>
          <w:b/>
          <w:bCs/>
          <w:sz w:val="22"/>
          <w:szCs w:val="22"/>
          <w:lang w:val="cs-CZ"/>
        </w:rPr>
        <w:t>Solterra</w:t>
      </w:r>
      <w:proofErr w:type="spellEnd"/>
      <w:r w:rsidRPr="00467DAA">
        <w:rPr>
          <w:rFonts w:ascii="Cambria" w:hAnsi="Cambria"/>
          <w:b/>
          <w:bCs/>
          <w:sz w:val="22"/>
          <w:szCs w:val="22"/>
          <w:lang w:val="cs-CZ"/>
        </w:rPr>
        <w:t xml:space="preserve"> velmi vysokého skóre za ochranu cyklistů*4.</w:t>
      </w:r>
    </w:p>
    <w:p w14:paraId="5E6C363A" w14:textId="77777777" w:rsidR="00D11E2A" w:rsidRPr="00467DAA" w:rsidRDefault="00D11E2A" w:rsidP="00467DAA">
      <w:pPr>
        <w:spacing w:after="120"/>
        <w:ind w:firstLine="708"/>
        <w:rPr>
          <w:rFonts w:ascii="Cambria" w:hAnsi="Cambria"/>
          <w:sz w:val="22"/>
          <w:szCs w:val="22"/>
          <w:lang w:val="cs-CZ"/>
        </w:rPr>
      </w:pPr>
      <w:r w:rsidRPr="00467DAA">
        <w:rPr>
          <w:rFonts w:ascii="Cambria" w:hAnsi="Cambria"/>
          <w:sz w:val="22"/>
          <w:szCs w:val="22"/>
          <w:lang w:val="cs-CZ"/>
        </w:rPr>
        <w:t xml:space="preserve">Ochrana hlavy chodce při srážce byla převážně dobrá nebo dostatečná, zatímco nárazník poskytoval dobrou ochranu nohou chodce díky účinně umístěným deformačním zónám. </w:t>
      </w:r>
      <w:proofErr w:type="spellStart"/>
      <w:r w:rsidRPr="00467DAA">
        <w:rPr>
          <w:rFonts w:ascii="Cambria" w:hAnsi="Cambria"/>
          <w:sz w:val="22"/>
          <w:szCs w:val="22"/>
          <w:lang w:val="cs-CZ"/>
        </w:rPr>
        <w:t>Protikolizní</w:t>
      </w:r>
      <w:proofErr w:type="spellEnd"/>
      <w:r w:rsidRPr="00467DAA">
        <w:rPr>
          <w:rFonts w:ascii="Cambria" w:hAnsi="Cambria"/>
          <w:sz w:val="22"/>
          <w:szCs w:val="22"/>
          <w:lang w:val="cs-CZ"/>
        </w:rPr>
        <w:t xml:space="preserve"> brzdový systém prokázal, že dokáže účinně reagovat jak na chodce a cyklisty, tak na automobily. Při testech reakcí na chodce a cyklisty si systém vedl dobře a ve většině testovacích scénářů zabránil kolizi.</w:t>
      </w:r>
    </w:p>
    <w:p w14:paraId="11A00E86" w14:textId="78A29380" w:rsidR="001B774A" w:rsidRDefault="001B774A" w:rsidP="001B774A">
      <w:pPr>
        <w:jc w:val="left"/>
        <w:rPr>
          <w:rFonts w:cs="Arial"/>
          <w:lang w:val="cs-CZ"/>
        </w:rPr>
      </w:pPr>
    </w:p>
    <w:p w14:paraId="10018020" w14:textId="77777777" w:rsidR="00467DAA" w:rsidRPr="00806C76" w:rsidRDefault="00467DAA" w:rsidP="001B774A">
      <w:pPr>
        <w:jc w:val="left"/>
        <w:rPr>
          <w:rFonts w:cs="Arial"/>
          <w:lang w:val="cs-CZ"/>
        </w:rPr>
      </w:pPr>
    </w:p>
    <w:p w14:paraId="4459EB31" w14:textId="77777777" w:rsidR="001B774A" w:rsidRPr="00467DAA" w:rsidRDefault="001B774A" w:rsidP="00467DAA">
      <w:pPr>
        <w:spacing w:after="120"/>
        <w:jc w:val="right"/>
        <w:rPr>
          <w:rFonts w:ascii="Cambria" w:hAnsi="Cambria"/>
          <w:sz w:val="18"/>
          <w:szCs w:val="18"/>
          <w:lang w:val="cs-CZ"/>
        </w:rPr>
      </w:pPr>
      <w:r w:rsidRPr="00467DAA">
        <w:rPr>
          <w:rFonts w:ascii="Cambria" w:hAnsi="Cambria"/>
          <w:sz w:val="18"/>
          <w:szCs w:val="18"/>
          <w:lang w:val="cs-CZ"/>
        </w:rPr>
        <w:t>*: Nezávislá agentura složená z evropských vlád a evropských motoristických a spotřebitelských organizací</w:t>
      </w:r>
    </w:p>
    <w:p w14:paraId="48A09FB3" w14:textId="77777777" w:rsidR="001B774A" w:rsidRPr="00467DAA" w:rsidRDefault="001B774A" w:rsidP="00467DAA">
      <w:pPr>
        <w:spacing w:after="120"/>
        <w:jc w:val="right"/>
        <w:rPr>
          <w:rFonts w:ascii="Cambria" w:hAnsi="Cambria"/>
          <w:sz w:val="18"/>
          <w:szCs w:val="18"/>
          <w:lang w:val="cs-CZ"/>
        </w:rPr>
      </w:pPr>
      <w:r w:rsidRPr="00467DAA">
        <w:rPr>
          <w:rFonts w:ascii="Cambria" w:hAnsi="Cambria"/>
          <w:sz w:val="18"/>
          <w:szCs w:val="18"/>
          <w:lang w:val="cs-CZ"/>
        </w:rPr>
        <w:t xml:space="preserve">*1: Subaru </w:t>
      </w:r>
      <w:proofErr w:type="spellStart"/>
      <w:r w:rsidRPr="00467DAA">
        <w:rPr>
          <w:rFonts w:ascii="Cambria" w:hAnsi="Cambria"/>
          <w:sz w:val="18"/>
          <w:szCs w:val="18"/>
          <w:lang w:val="cs-CZ"/>
        </w:rPr>
        <w:t>Solterra</w:t>
      </w:r>
      <w:proofErr w:type="spellEnd"/>
      <w:r w:rsidRPr="00467DAA">
        <w:rPr>
          <w:rFonts w:ascii="Cambria" w:hAnsi="Cambria"/>
          <w:sz w:val="18"/>
          <w:szCs w:val="18"/>
          <w:lang w:val="cs-CZ"/>
        </w:rPr>
        <w:t xml:space="preserve">, hodnocení asistenčních systémů: 91 % podle nejnovějších předpisů </w:t>
      </w:r>
      <w:proofErr w:type="spellStart"/>
      <w:r w:rsidRPr="00467DAA">
        <w:rPr>
          <w:rFonts w:ascii="Cambria" w:hAnsi="Cambria"/>
          <w:sz w:val="18"/>
          <w:szCs w:val="18"/>
          <w:lang w:val="cs-CZ"/>
        </w:rPr>
        <w:t>EuroNCAP</w:t>
      </w:r>
      <w:proofErr w:type="spellEnd"/>
      <w:r w:rsidRPr="00467DAA">
        <w:rPr>
          <w:rFonts w:ascii="Cambria" w:hAnsi="Cambria"/>
          <w:sz w:val="18"/>
          <w:szCs w:val="18"/>
          <w:lang w:val="cs-CZ"/>
        </w:rPr>
        <w:t xml:space="preserve"> </w:t>
      </w:r>
    </w:p>
    <w:p w14:paraId="551B7B41" w14:textId="77777777" w:rsidR="001B774A" w:rsidRPr="00467DAA" w:rsidRDefault="001B774A" w:rsidP="00467DAA">
      <w:pPr>
        <w:spacing w:after="120"/>
        <w:jc w:val="right"/>
        <w:rPr>
          <w:rFonts w:ascii="Cambria" w:hAnsi="Cambria"/>
          <w:sz w:val="18"/>
          <w:szCs w:val="18"/>
          <w:lang w:val="cs-CZ"/>
        </w:rPr>
      </w:pPr>
      <w:r w:rsidRPr="00467DAA">
        <w:rPr>
          <w:rFonts w:ascii="Cambria" w:hAnsi="Cambria"/>
          <w:sz w:val="18"/>
          <w:szCs w:val="18"/>
          <w:lang w:val="cs-CZ"/>
        </w:rPr>
        <w:t>(2022–2023) určených pro asistenční systémy</w:t>
      </w:r>
    </w:p>
    <w:p w14:paraId="1A5455AA" w14:textId="77777777" w:rsidR="001B774A" w:rsidRPr="00467DAA" w:rsidRDefault="001B774A" w:rsidP="00467DAA">
      <w:pPr>
        <w:spacing w:after="120"/>
        <w:jc w:val="right"/>
        <w:rPr>
          <w:rFonts w:ascii="Cambria" w:hAnsi="Cambria"/>
          <w:sz w:val="18"/>
          <w:szCs w:val="18"/>
          <w:lang w:val="cs-CZ"/>
        </w:rPr>
      </w:pPr>
      <w:r w:rsidRPr="00467DAA">
        <w:rPr>
          <w:rFonts w:ascii="Cambria" w:hAnsi="Cambria"/>
          <w:sz w:val="18"/>
          <w:szCs w:val="18"/>
          <w:lang w:val="cs-CZ"/>
        </w:rPr>
        <w:t xml:space="preserve">*2: Subaru </w:t>
      </w:r>
      <w:proofErr w:type="spellStart"/>
      <w:r w:rsidRPr="00467DAA">
        <w:rPr>
          <w:rFonts w:ascii="Cambria" w:hAnsi="Cambria"/>
          <w:sz w:val="18"/>
          <w:szCs w:val="18"/>
          <w:lang w:val="cs-CZ"/>
        </w:rPr>
        <w:t>Solterra</w:t>
      </w:r>
      <w:proofErr w:type="spellEnd"/>
      <w:r w:rsidRPr="00467DAA">
        <w:rPr>
          <w:rFonts w:ascii="Cambria" w:hAnsi="Cambria"/>
          <w:sz w:val="18"/>
          <w:szCs w:val="18"/>
          <w:lang w:val="cs-CZ"/>
        </w:rPr>
        <w:t xml:space="preserve">, </w:t>
      </w:r>
      <w:proofErr w:type="spellStart"/>
      <w:r w:rsidRPr="00467DAA">
        <w:rPr>
          <w:rFonts w:ascii="Cambria" w:hAnsi="Cambria"/>
          <w:sz w:val="18"/>
          <w:szCs w:val="18"/>
          <w:lang w:val="cs-CZ"/>
        </w:rPr>
        <w:t>předkolizní</w:t>
      </w:r>
      <w:proofErr w:type="spellEnd"/>
      <w:r w:rsidRPr="00467DAA">
        <w:rPr>
          <w:rFonts w:ascii="Cambria" w:hAnsi="Cambria"/>
          <w:sz w:val="18"/>
          <w:szCs w:val="18"/>
          <w:lang w:val="cs-CZ"/>
        </w:rPr>
        <w:t xml:space="preserve"> brzdový systém reagující na automobily, hodnocení: 5,8/6 bodů</w:t>
      </w:r>
    </w:p>
    <w:p w14:paraId="30672790" w14:textId="77777777" w:rsidR="001B774A" w:rsidRPr="00467DAA" w:rsidRDefault="001B774A" w:rsidP="00467DAA">
      <w:pPr>
        <w:spacing w:after="120"/>
        <w:jc w:val="right"/>
        <w:rPr>
          <w:rFonts w:ascii="Cambria" w:hAnsi="Cambria"/>
          <w:sz w:val="18"/>
          <w:szCs w:val="18"/>
          <w:lang w:val="cs-CZ"/>
        </w:rPr>
      </w:pPr>
      <w:r w:rsidRPr="00467DAA">
        <w:rPr>
          <w:rFonts w:ascii="Cambria" w:hAnsi="Cambria"/>
          <w:sz w:val="18"/>
          <w:szCs w:val="18"/>
          <w:lang w:val="cs-CZ"/>
        </w:rPr>
        <w:t xml:space="preserve">*3: Subaru </w:t>
      </w:r>
      <w:proofErr w:type="spellStart"/>
      <w:r w:rsidRPr="00467DAA">
        <w:rPr>
          <w:rFonts w:ascii="Cambria" w:hAnsi="Cambria"/>
          <w:sz w:val="18"/>
          <w:szCs w:val="18"/>
          <w:lang w:val="cs-CZ"/>
        </w:rPr>
        <w:t>Solterra</w:t>
      </w:r>
      <w:proofErr w:type="spellEnd"/>
      <w:r w:rsidRPr="00467DAA">
        <w:rPr>
          <w:rFonts w:ascii="Cambria" w:hAnsi="Cambria"/>
          <w:sz w:val="18"/>
          <w:szCs w:val="18"/>
          <w:lang w:val="cs-CZ"/>
        </w:rPr>
        <w:t>, boční náraz a náraz zezadu, hodnocení: 15,5/16 bodů a 3,7/4 bodů</w:t>
      </w:r>
    </w:p>
    <w:p w14:paraId="006579C3" w14:textId="77777777" w:rsidR="001B774A" w:rsidRPr="00467DAA" w:rsidRDefault="001B774A" w:rsidP="00467DAA">
      <w:pPr>
        <w:spacing w:after="120"/>
        <w:jc w:val="right"/>
        <w:rPr>
          <w:rFonts w:ascii="Cambria" w:hAnsi="Cambria"/>
          <w:sz w:val="18"/>
          <w:szCs w:val="18"/>
          <w:lang w:val="cs-CZ"/>
        </w:rPr>
      </w:pPr>
      <w:r w:rsidRPr="00467DAA">
        <w:rPr>
          <w:rFonts w:ascii="Cambria" w:hAnsi="Cambria"/>
          <w:sz w:val="18"/>
          <w:szCs w:val="18"/>
          <w:lang w:val="cs-CZ"/>
        </w:rPr>
        <w:t xml:space="preserve">*4: Subaru </w:t>
      </w:r>
      <w:proofErr w:type="spellStart"/>
      <w:r w:rsidRPr="00467DAA">
        <w:rPr>
          <w:rFonts w:ascii="Cambria" w:hAnsi="Cambria"/>
          <w:sz w:val="18"/>
          <w:szCs w:val="18"/>
          <w:lang w:val="cs-CZ"/>
        </w:rPr>
        <w:t>Solterra</w:t>
      </w:r>
      <w:proofErr w:type="spellEnd"/>
      <w:r w:rsidRPr="00467DAA">
        <w:rPr>
          <w:rFonts w:ascii="Cambria" w:hAnsi="Cambria"/>
          <w:sz w:val="18"/>
          <w:szCs w:val="18"/>
          <w:lang w:val="cs-CZ"/>
        </w:rPr>
        <w:t xml:space="preserve">, </w:t>
      </w:r>
      <w:proofErr w:type="spellStart"/>
      <w:r w:rsidRPr="00467DAA">
        <w:rPr>
          <w:rFonts w:ascii="Cambria" w:hAnsi="Cambria"/>
          <w:sz w:val="18"/>
          <w:szCs w:val="18"/>
          <w:lang w:val="cs-CZ"/>
        </w:rPr>
        <w:t>předkolizní</w:t>
      </w:r>
      <w:proofErr w:type="spellEnd"/>
      <w:r w:rsidRPr="00467DAA">
        <w:rPr>
          <w:rFonts w:ascii="Cambria" w:hAnsi="Cambria"/>
          <w:sz w:val="18"/>
          <w:szCs w:val="18"/>
          <w:lang w:val="cs-CZ"/>
        </w:rPr>
        <w:t xml:space="preserve"> brzdový systém reagující na cyklisty: 8,7/9 bodů</w:t>
      </w:r>
    </w:p>
    <w:p w14:paraId="3569B399" w14:textId="77777777" w:rsidR="00736F4D" w:rsidRPr="008257C7" w:rsidRDefault="00736F4D" w:rsidP="00736F4D">
      <w:pPr>
        <w:jc w:val="left"/>
        <w:rPr>
          <w:rFonts w:cs="Arial"/>
          <w:lang w:val="cs-CZ"/>
        </w:rPr>
      </w:pPr>
    </w:p>
    <w:p w14:paraId="1220B5DB" w14:textId="590AAAA9" w:rsidR="001561EF" w:rsidRDefault="00B87A27" w:rsidP="00B87A27">
      <w:pPr>
        <w:jc w:val="left"/>
        <w:rPr>
          <w:rFonts w:cs="Arial"/>
          <w:lang w:val="cs-CZ"/>
        </w:rPr>
      </w:pPr>
      <w:r w:rsidRPr="00806C76">
        <w:rPr>
          <w:rFonts w:cs="Arial"/>
          <w:noProof/>
          <w:lang w:val="cs-CZ" w:eastAsia="en-US"/>
        </w:rPr>
        <w:lastRenderedPageBreak/>
        <mc:AlternateContent>
          <mc:Choice Requires="wpg">
            <w:drawing>
              <wp:anchor distT="0" distB="0" distL="114300" distR="114300" simplePos="0" relativeHeight="251659264" behindDoc="0" locked="0" layoutInCell="1" allowOverlap="1" wp14:anchorId="2F1BEA1E" wp14:editId="5CF155DE">
                <wp:simplePos x="0" y="0"/>
                <wp:positionH relativeFrom="column">
                  <wp:posOffset>-95250</wp:posOffset>
                </wp:positionH>
                <wp:positionV relativeFrom="paragraph">
                  <wp:posOffset>227965</wp:posOffset>
                </wp:positionV>
                <wp:extent cx="7043803" cy="2662427"/>
                <wp:effectExtent l="0" t="0" r="0" b="5080"/>
                <wp:wrapTopAndBottom/>
                <wp:docPr id="202" name="Group 202"/>
                <wp:cNvGraphicFramePr/>
                <a:graphic xmlns:a="http://schemas.openxmlformats.org/drawingml/2006/main">
                  <a:graphicData uri="http://schemas.microsoft.com/office/word/2010/wordprocessingGroup">
                    <wpg:wgp>
                      <wpg:cNvGrpSpPr/>
                      <wpg:grpSpPr>
                        <a:xfrm>
                          <a:off x="0" y="0"/>
                          <a:ext cx="7043803" cy="2662427"/>
                          <a:chOff x="0" y="0"/>
                          <a:chExt cx="7043979" cy="2663032"/>
                        </a:xfrm>
                      </wpg:grpSpPr>
                      <wps:wsp>
                        <wps:cNvPr id="217" name="Text Box 2"/>
                        <wps:cNvSpPr txBox="1">
                          <a:spLocks noChangeArrowheads="1"/>
                        </wps:cNvSpPr>
                        <wps:spPr bwMode="auto">
                          <a:xfrm>
                            <a:off x="0" y="0"/>
                            <a:ext cx="2658810" cy="2662524"/>
                          </a:xfrm>
                          <a:prstGeom prst="rect">
                            <a:avLst/>
                          </a:prstGeom>
                          <a:noFill/>
                          <a:ln w="9525">
                            <a:noFill/>
                            <a:miter lim="800000"/>
                            <a:headEnd/>
                            <a:tailEnd/>
                          </a:ln>
                        </wps:spPr>
                        <wps:txbx>
                          <w:txbxContent>
                            <w:p w14:paraId="0F7360DD" w14:textId="77777777" w:rsidR="00B87A27" w:rsidRDefault="00B87A27" w:rsidP="00B87A27">
                              <w:pPr>
                                <w:autoSpaceDE w:val="0"/>
                                <w:autoSpaceDN w:val="0"/>
                                <w:spacing w:before="73"/>
                                <w:ind w:right="392"/>
                                <w:jc w:val="center"/>
                                <w:rPr>
                                  <w:rFonts w:eastAsia="Arial" w:cs="Arial"/>
                                  <w:spacing w:val="-2"/>
                                  <w:kern w:val="0"/>
                                  <w:sz w:val="16"/>
                                  <w:szCs w:val="22"/>
                                  <w:lang w:val="en-GB" w:eastAsia="en-US"/>
                                </w:rPr>
                              </w:pPr>
                              <w:r w:rsidRPr="008A5080">
                                <w:rPr>
                                  <w:rFonts w:eastAsia="Arial" w:cs="Arial"/>
                                  <w:noProof/>
                                  <w:spacing w:val="-2"/>
                                  <w:kern w:val="0"/>
                                  <w:sz w:val="16"/>
                                  <w:szCs w:val="22"/>
                                  <w:lang w:eastAsia="en-US"/>
                                </w:rPr>
                                <w:drawing>
                                  <wp:inline distT="0" distB="0" distL="0" distR="0" wp14:anchorId="394BA1EE" wp14:editId="258FEF78">
                                    <wp:extent cx="1912620" cy="1544721"/>
                                    <wp:effectExtent l="0" t="0" r="0" b="0"/>
                                    <wp:docPr id="1" name="Picture 1" descr="H:\Documents\Marketing\ENCAP\SE5 - Solterra 16 November 2022\23MY Solterra 5-Star Logo\Euro NCAP 2022 5 Stars_starratinglogo\EuroNCAP_2022_StarRatingLogo_5 stars 2D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rketing\ENCAP\SE5 - Solterra 16 November 2022\23MY Solterra 5-Star Logo\Euro NCAP 2022 5 Stars_starratinglogo\EuroNCAP_2022_StarRatingLogo_5 stars 2D p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4067" cy="1578196"/>
                                            </a:xfrm>
                                            <a:prstGeom prst="rect">
                                              <a:avLst/>
                                            </a:prstGeom>
                                            <a:noFill/>
                                            <a:ln>
                                              <a:noFill/>
                                            </a:ln>
                                          </pic:spPr>
                                        </pic:pic>
                                      </a:graphicData>
                                    </a:graphic>
                                  </wp:inline>
                                </w:drawing>
                              </w:r>
                            </w:p>
                            <w:p w14:paraId="5857B9DA" w14:textId="77777777" w:rsidR="00B87A27" w:rsidRDefault="00B87A27" w:rsidP="00B87A27">
                              <w:pPr>
                                <w:autoSpaceDE w:val="0"/>
                                <w:autoSpaceDN w:val="0"/>
                                <w:ind w:right="391"/>
                                <w:jc w:val="center"/>
                                <w:rPr>
                                  <w:rFonts w:eastAsia="Arial" w:cs="Arial"/>
                                  <w:spacing w:val="-2"/>
                                  <w:kern w:val="0"/>
                                  <w:sz w:val="16"/>
                                  <w:szCs w:val="22"/>
                                  <w:lang w:val="en-GB" w:eastAsia="en-US"/>
                                </w:rPr>
                              </w:pPr>
                            </w:p>
                            <w:p w14:paraId="3881D50C" w14:textId="77777777" w:rsidR="00B87A27" w:rsidRDefault="00B87A27" w:rsidP="00B87A27">
                              <w:pPr>
                                <w:autoSpaceDE w:val="0"/>
                                <w:autoSpaceDN w:val="0"/>
                                <w:ind w:right="391"/>
                                <w:jc w:val="center"/>
                                <w:rPr>
                                  <w:rFonts w:eastAsia="Arial" w:cs="Arial"/>
                                  <w:spacing w:val="-2"/>
                                  <w:kern w:val="0"/>
                                  <w:sz w:val="16"/>
                                  <w:szCs w:val="22"/>
                                  <w:lang w:val="en-GB" w:eastAsia="en-US"/>
                                </w:rPr>
                              </w:pPr>
                              <w:r>
                                <w:rPr>
                                  <w:rFonts w:eastAsia="Arial" w:cs="Arial"/>
                                  <w:spacing w:val="-2"/>
                                  <w:kern w:val="0"/>
                                  <w:sz w:val="16"/>
                                  <w:szCs w:val="22"/>
                                  <w:lang w:val="en-GB" w:eastAsia="en-US"/>
                                </w:rPr>
                                <w:t xml:space="preserve">Logo 5hvězdičkového </w:t>
                              </w:r>
                              <w:proofErr w:type="spellStart"/>
                              <w:r>
                                <w:rPr>
                                  <w:rFonts w:eastAsia="Arial" w:cs="Arial"/>
                                  <w:spacing w:val="-2"/>
                                  <w:kern w:val="0"/>
                                  <w:sz w:val="16"/>
                                  <w:szCs w:val="22"/>
                                  <w:lang w:val="en-GB" w:eastAsia="en-US"/>
                                </w:rPr>
                                <w:t>hodnocení</w:t>
                              </w:r>
                              <w:proofErr w:type="spellEnd"/>
                              <w:r>
                                <w:rPr>
                                  <w:rFonts w:eastAsia="Arial" w:cs="Arial"/>
                                  <w:spacing w:val="-2"/>
                                  <w:kern w:val="0"/>
                                  <w:sz w:val="16"/>
                                  <w:szCs w:val="22"/>
                                  <w:lang w:val="en-GB" w:eastAsia="en-US"/>
                                </w:rPr>
                                <w:t xml:space="preserve"> </w:t>
                              </w:r>
                              <w:r w:rsidRPr="008A5080">
                                <w:rPr>
                                  <w:rFonts w:eastAsia="Arial" w:cs="Arial"/>
                                  <w:spacing w:val="-2"/>
                                  <w:kern w:val="0"/>
                                  <w:sz w:val="16"/>
                                  <w:szCs w:val="22"/>
                                  <w:lang w:val="en-GB" w:eastAsia="en-US"/>
                                </w:rPr>
                                <w:t>Euro NCAP</w:t>
                              </w:r>
                              <w:r>
                                <w:rPr>
                                  <w:rFonts w:eastAsia="Arial" w:cs="Arial"/>
                                  <w:spacing w:val="-2"/>
                                  <w:kern w:val="0"/>
                                  <w:sz w:val="16"/>
                                  <w:szCs w:val="22"/>
                                  <w:lang w:val="en-GB" w:eastAsia="en-US"/>
                                </w:rPr>
                                <w:t xml:space="preserve"> pro </w:t>
                              </w:r>
                              <w:proofErr w:type="spellStart"/>
                              <w:r>
                                <w:rPr>
                                  <w:rFonts w:eastAsia="Arial" w:cs="Arial"/>
                                  <w:spacing w:val="-2"/>
                                  <w:kern w:val="0"/>
                                  <w:sz w:val="16"/>
                                  <w:szCs w:val="22"/>
                                  <w:lang w:val="en-GB" w:eastAsia="en-US"/>
                                </w:rPr>
                                <w:t>rok</w:t>
                              </w:r>
                              <w:proofErr w:type="spellEnd"/>
                              <w:r>
                                <w:rPr>
                                  <w:rFonts w:eastAsia="Arial" w:cs="Arial"/>
                                  <w:spacing w:val="-2"/>
                                  <w:kern w:val="0"/>
                                  <w:sz w:val="16"/>
                                  <w:szCs w:val="22"/>
                                  <w:lang w:val="en-GB" w:eastAsia="en-US"/>
                                </w:rPr>
                                <w:t xml:space="preserve"> 2022</w:t>
                              </w:r>
                            </w:p>
                            <w:p w14:paraId="67D6FE48" w14:textId="77777777" w:rsidR="00B87A27" w:rsidRDefault="00B87A27" w:rsidP="00B87A27"/>
                          </w:txbxContent>
                        </wps:txbx>
                        <wps:bodyPr rot="0" vert="horz" wrap="square" lIns="91440" tIns="45720" rIns="91440" bIns="45720" anchor="t" anchorCtr="0">
                          <a:spAutoFit/>
                        </wps:bodyPr>
                      </wps:wsp>
                      <wps:wsp>
                        <wps:cNvPr id="4" name="Text Box 2"/>
                        <wps:cNvSpPr txBox="1">
                          <a:spLocks noChangeArrowheads="1"/>
                        </wps:cNvSpPr>
                        <wps:spPr bwMode="auto">
                          <a:xfrm>
                            <a:off x="2346768" y="182794"/>
                            <a:ext cx="4697211" cy="2480238"/>
                          </a:xfrm>
                          <a:prstGeom prst="rect">
                            <a:avLst/>
                          </a:prstGeom>
                          <a:noFill/>
                          <a:ln w="9525">
                            <a:noFill/>
                            <a:miter lim="800000"/>
                            <a:headEnd/>
                            <a:tailEnd/>
                          </a:ln>
                        </wps:spPr>
                        <wps:txbx>
                          <w:txbxContent>
                            <w:p w14:paraId="1DE2976D" w14:textId="77777777" w:rsidR="00B87A27" w:rsidRDefault="00B87A27" w:rsidP="00B87A27">
                              <w:pPr>
                                <w:autoSpaceDE w:val="0"/>
                                <w:autoSpaceDN w:val="0"/>
                                <w:spacing w:before="73"/>
                                <w:ind w:right="392"/>
                                <w:jc w:val="center"/>
                                <w:rPr>
                                  <w:rFonts w:eastAsia="Arial" w:cs="Arial"/>
                                  <w:spacing w:val="-2"/>
                                  <w:kern w:val="0"/>
                                  <w:sz w:val="16"/>
                                  <w:szCs w:val="22"/>
                                  <w:lang w:val="en-GB" w:eastAsia="en-US"/>
                                </w:rPr>
                              </w:pPr>
                              <w:r w:rsidRPr="00DB66AB">
                                <w:rPr>
                                  <w:rFonts w:eastAsia="Arial" w:cs="Arial"/>
                                  <w:noProof/>
                                  <w:spacing w:val="-2"/>
                                  <w:kern w:val="0"/>
                                  <w:sz w:val="16"/>
                                  <w:szCs w:val="22"/>
                                  <w:lang w:eastAsia="en-US"/>
                                </w:rPr>
                                <w:drawing>
                                  <wp:inline distT="0" distB="0" distL="0" distR="0" wp14:anchorId="04E58190" wp14:editId="73A81400">
                                    <wp:extent cx="3078480" cy="1731645"/>
                                    <wp:effectExtent l="0" t="0" r="7620" b="1905"/>
                                    <wp:docPr id="5" name="Picture 3" descr="H:\Documents\Marketing\ENCAP\SE5 - Solterra 16 November 2022\Crash Test Images\Toyota_bZ4X_2022_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rketing\ENCAP\SE5 - Solterra 16 November 2022\Crash Test Images\Toyota_bZ4X_2022_F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9682" cy="1737946"/>
                                            </a:xfrm>
                                            <a:prstGeom prst="rect">
                                              <a:avLst/>
                                            </a:prstGeom>
                                            <a:noFill/>
                                            <a:ln>
                                              <a:noFill/>
                                            </a:ln>
                                          </pic:spPr>
                                        </pic:pic>
                                      </a:graphicData>
                                    </a:graphic>
                                  </wp:inline>
                                </w:drawing>
                              </w:r>
                            </w:p>
                            <w:p w14:paraId="18D7F95B" w14:textId="457400C4" w:rsidR="00B87A27" w:rsidRPr="00342DBE" w:rsidRDefault="00B87A27" w:rsidP="00B87A27">
                              <w:pPr>
                                <w:autoSpaceDE w:val="0"/>
                                <w:autoSpaceDN w:val="0"/>
                                <w:spacing w:before="73"/>
                                <w:ind w:right="392"/>
                                <w:jc w:val="center"/>
                                <w:rPr>
                                  <w:rFonts w:eastAsia="Arial" w:cs="Arial"/>
                                  <w:spacing w:val="-2"/>
                                  <w:kern w:val="0"/>
                                  <w:sz w:val="16"/>
                                  <w:szCs w:val="22"/>
                                  <w:lang w:val="en-GB" w:eastAsia="en-US"/>
                                </w:rPr>
                              </w:pPr>
                              <w:proofErr w:type="spellStart"/>
                              <w:r>
                                <w:rPr>
                                  <w:rFonts w:eastAsia="Arial" w:cs="Arial"/>
                                  <w:spacing w:val="-2"/>
                                  <w:kern w:val="0"/>
                                  <w:sz w:val="16"/>
                                  <w:szCs w:val="22"/>
                                  <w:lang w:val="en-GB" w:eastAsia="en-US"/>
                                </w:rPr>
                                <w:t>Čelní</w:t>
                              </w:r>
                              <w:proofErr w:type="spellEnd"/>
                              <w:r>
                                <w:rPr>
                                  <w:rFonts w:eastAsia="Arial" w:cs="Arial"/>
                                  <w:spacing w:val="-2"/>
                                  <w:kern w:val="0"/>
                                  <w:sz w:val="16"/>
                                  <w:szCs w:val="22"/>
                                  <w:lang w:val="en-GB" w:eastAsia="en-US"/>
                                </w:rPr>
                                <w:t xml:space="preserve"> </w:t>
                              </w:r>
                              <w:proofErr w:type="spellStart"/>
                              <w:r>
                                <w:rPr>
                                  <w:rFonts w:eastAsia="Arial" w:cs="Arial"/>
                                  <w:spacing w:val="-2"/>
                                  <w:kern w:val="0"/>
                                  <w:sz w:val="16"/>
                                  <w:szCs w:val="22"/>
                                  <w:lang w:val="en-GB" w:eastAsia="en-US"/>
                                </w:rPr>
                                <w:t>nárazový</w:t>
                              </w:r>
                              <w:proofErr w:type="spellEnd"/>
                              <w:r>
                                <w:rPr>
                                  <w:rFonts w:eastAsia="Arial" w:cs="Arial"/>
                                  <w:spacing w:val="-2"/>
                                  <w:kern w:val="0"/>
                                  <w:sz w:val="16"/>
                                  <w:szCs w:val="22"/>
                                  <w:lang w:val="en-GB" w:eastAsia="en-US"/>
                                </w:rPr>
                                <w:t xml:space="preserve"> test </w:t>
                              </w:r>
                              <w:r w:rsidRPr="00DB66AB">
                                <w:rPr>
                                  <w:rFonts w:eastAsia="Arial" w:cs="Arial"/>
                                  <w:spacing w:val="-2"/>
                                  <w:kern w:val="0"/>
                                  <w:sz w:val="16"/>
                                  <w:szCs w:val="22"/>
                                  <w:lang w:val="en-GB" w:eastAsia="en-US"/>
                                </w:rPr>
                                <w:t xml:space="preserve">Euro NCAP </w:t>
                              </w:r>
                              <w:proofErr w:type="spellStart"/>
                              <w:r>
                                <w:rPr>
                                  <w:rFonts w:eastAsia="Arial" w:cs="Arial"/>
                                  <w:spacing w:val="-2"/>
                                  <w:kern w:val="0"/>
                                  <w:sz w:val="16"/>
                                  <w:szCs w:val="22"/>
                                  <w:lang w:val="en-GB" w:eastAsia="en-US"/>
                                </w:rPr>
                                <w:t>byl</w:t>
                              </w:r>
                              <w:proofErr w:type="spellEnd"/>
                              <w:r>
                                <w:rPr>
                                  <w:rFonts w:eastAsia="Arial" w:cs="Arial"/>
                                  <w:spacing w:val="-2"/>
                                  <w:kern w:val="0"/>
                                  <w:sz w:val="16"/>
                                  <w:szCs w:val="22"/>
                                  <w:lang w:val="en-GB" w:eastAsia="en-US"/>
                                </w:rPr>
                                <w:t xml:space="preserve"> </w:t>
                              </w:r>
                              <w:proofErr w:type="spellStart"/>
                              <w:r>
                                <w:rPr>
                                  <w:rFonts w:eastAsia="Arial" w:cs="Arial"/>
                                  <w:spacing w:val="-2"/>
                                  <w:kern w:val="0"/>
                                  <w:sz w:val="16"/>
                                  <w:szCs w:val="22"/>
                                  <w:lang w:val="en-GB" w:eastAsia="en-US"/>
                                </w:rPr>
                                <w:t>provedený</w:t>
                              </w:r>
                              <w:proofErr w:type="spellEnd"/>
                              <w:r>
                                <w:rPr>
                                  <w:rFonts w:eastAsia="Arial" w:cs="Arial"/>
                                  <w:spacing w:val="-2"/>
                                  <w:kern w:val="0"/>
                                  <w:sz w:val="16"/>
                                  <w:szCs w:val="22"/>
                                  <w:lang w:val="en-GB" w:eastAsia="en-US"/>
                                </w:rPr>
                                <w:t xml:space="preserve"> </w:t>
                              </w:r>
                              <w:proofErr w:type="spellStart"/>
                              <w:r>
                                <w:rPr>
                                  <w:rFonts w:eastAsia="Arial" w:cs="Arial"/>
                                  <w:spacing w:val="-2"/>
                                  <w:kern w:val="0"/>
                                  <w:sz w:val="16"/>
                                  <w:szCs w:val="22"/>
                                  <w:lang w:val="en-GB" w:eastAsia="en-US"/>
                                </w:rPr>
                                <w:t>na</w:t>
                              </w:r>
                              <w:proofErr w:type="spellEnd"/>
                              <w:r>
                                <w:rPr>
                                  <w:rFonts w:eastAsia="Arial" w:cs="Arial"/>
                                  <w:spacing w:val="-2"/>
                                  <w:kern w:val="0"/>
                                  <w:sz w:val="16"/>
                                  <w:szCs w:val="22"/>
                                  <w:lang w:val="en-GB" w:eastAsia="en-US"/>
                                </w:rPr>
                                <w:t xml:space="preserve"> </w:t>
                              </w:r>
                              <w:proofErr w:type="spellStart"/>
                              <w:r>
                                <w:rPr>
                                  <w:rFonts w:eastAsia="Arial" w:cs="Arial"/>
                                  <w:spacing w:val="-2"/>
                                  <w:kern w:val="0"/>
                                  <w:sz w:val="16"/>
                                  <w:szCs w:val="22"/>
                                  <w:lang w:val="en-GB" w:eastAsia="en-US"/>
                                </w:rPr>
                                <w:t>sesterském</w:t>
                              </w:r>
                              <w:proofErr w:type="spellEnd"/>
                              <w:r>
                                <w:rPr>
                                  <w:rFonts w:eastAsia="Arial" w:cs="Arial"/>
                                  <w:spacing w:val="-2"/>
                                  <w:kern w:val="0"/>
                                  <w:sz w:val="16"/>
                                  <w:szCs w:val="22"/>
                                  <w:lang w:val="en-GB" w:eastAsia="en-US"/>
                                </w:rPr>
                                <w:t xml:space="preserve"> </w:t>
                              </w:r>
                              <w:proofErr w:type="spellStart"/>
                              <w:r>
                                <w:rPr>
                                  <w:rFonts w:eastAsia="Arial" w:cs="Arial"/>
                                  <w:spacing w:val="-2"/>
                                  <w:kern w:val="0"/>
                                  <w:sz w:val="16"/>
                                  <w:szCs w:val="22"/>
                                  <w:lang w:val="en-GB" w:eastAsia="en-US"/>
                                </w:rPr>
                                <w:t>voze</w:t>
                              </w:r>
                              <w:proofErr w:type="spellEnd"/>
                              <w:r>
                                <w:rPr>
                                  <w:rFonts w:eastAsia="Arial" w:cs="Arial"/>
                                  <w:spacing w:val="-2"/>
                                  <w:kern w:val="0"/>
                                  <w:sz w:val="16"/>
                                  <w:szCs w:val="22"/>
                                  <w:lang w:val="en-GB" w:eastAsia="en-US"/>
                                </w:rPr>
                                <w:t xml:space="preserve"> </w:t>
                              </w:r>
                              <w:r w:rsidRPr="00DB66AB">
                                <w:rPr>
                                  <w:rFonts w:eastAsia="Arial" w:cs="Arial"/>
                                  <w:spacing w:val="-2"/>
                                  <w:kern w:val="0"/>
                                  <w:sz w:val="16"/>
                                  <w:szCs w:val="22"/>
                                  <w:lang w:val="en-GB" w:eastAsia="en-US"/>
                                </w:rPr>
                                <w:t>Toyota bZ4X</w:t>
                              </w:r>
                            </w:p>
                            <w:p w14:paraId="3085D9D9" w14:textId="77777777" w:rsidR="00B87A27" w:rsidRDefault="00B87A27" w:rsidP="00B87A27"/>
                          </w:txbxContent>
                        </wps:txbx>
                        <wps:bodyPr rot="0" vert="horz" wrap="square" lIns="91440" tIns="45720" rIns="91440" bIns="45720" anchor="t" anchorCtr="0">
                          <a:spAutoFit/>
                        </wps:bodyPr>
                      </wps:wsp>
                    </wpg:wgp>
                  </a:graphicData>
                </a:graphic>
              </wp:anchor>
            </w:drawing>
          </mc:Choice>
          <mc:Fallback>
            <w:pict>
              <v:group w14:anchorId="2F1BEA1E" id="Group 202" o:spid="_x0000_s1026" style="position:absolute;margin-left:-7.5pt;margin-top:17.95pt;width:554.65pt;height:209.65pt;z-index:251659264" coordsize="70439,2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">
                <v:shapetype id="_x0000_t202" coordsize="21600,21600" o:spt="202" path="m,l,21600r21600,l21600,xe">
                  <v:stroke joinstyle="miter"/>
                  <v:path gradientshapeok="t" o:connecttype="rect"/>
                </v:shapetype>
                <v:shape id="Text Box 2" o:spid="_x0000_s1027" type="#_x0000_t202" style="position:absolute;width:26588;height:26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F7360DD" w14:textId="77777777" w:rsidR="00B87A27" w:rsidRDefault="00B87A27" w:rsidP="00B87A27">
                        <w:pPr>
                          <w:autoSpaceDE w:val="0"/>
                          <w:autoSpaceDN w:val="0"/>
                          <w:spacing w:before="73"/>
                          <w:ind w:right="392"/>
                          <w:jc w:val="center"/>
                          <w:rPr>
                            <w:rFonts w:eastAsia="Arial" w:cs="Arial"/>
                            <w:spacing w:val="-2"/>
                            <w:kern w:val="0"/>
                            <w:sz w:val="16"/>
                            <w:szCs w:val="22"/>
                            <w:lang w:val="en-GB" w:eastAsia="en-US"/>
                          </w:rPr>
                        </w:pPr>
                        <w:r w:rsidRPr="008A5080">
                          <w:rPr>
                            <w:rFonts w:eastAsia="Arial" w:cs="Arial"/>
                            <w:noProof/>
                            <w:spacing w:val="-2"/>
                            <w:kern w:val="0"/>
                            <w:sz w:val="16"/>
                            <w:szCs w:val="22"/>
                            <w:lang w:eastAsia="en-US"/>
                          </w:rPr>
                          <w:drawing>
                            <wp:inline distT="0" distB="0" distL="0" distR="0" wp14:anchorId="394BA1EE" wp14:editId="258FEF78">
                              <wp:extent cx="1912620" cy="1544721"/>
                              <wp:effectExtent l="0" t="0" r="0" b="0"/>
                              <wp:docPr id="1" name="Picture 1" descr="H:\Documents\Marketing\ENCAP\SE5 - Solterra 16 November 2022\23MY Solterra 5-Star Logo\Euro NCAP 2022 5 Stars_starratinglogo\EuroNCAP_2022_StarRatingLogo_5 stars 2D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rketing\ENCAP\SE5 - Solterra 16 November 2022\23MY Solterra 5-Star Logo\Euro NCAP 2022 5 Stars_starratinglogo\EuroNCAP_2022_StarRatingLogo_5 stars 2D p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4067" cy="1578196"/>
                                      </a:xfrm>
                                      <a:prstGeom prst="rect">
                                        <a:avLst/>
                                      </a:prstGeom>
                                      <a:noFill/>
                                      <a:ln>
                                        <a:noFill/>
                                      </a:ln>
                                    </pic:spPr>
                                  </pic:pic>
                                </a:graphicData>
                              </a:graphic>
                            </wp:inline>
                          </w:drawing>
                        </w:r>
                      </w:p>
                      <w:p w14:paraId="5857B9DA" w14:textId="77777777" w:rsidR="00B87A27" w:rsidRDefault="00B87A27" w:rsidP="00B87A27">
                        <w:pPr>
                          <w:autoSpaceDE w:val="0"/>
                          <w:autoSpaceDN w:val="0"/>
                          <w:ind w:right="391"/>
                          <w:jc w:val="center"/>
                          <w:rPr>
                            <w:rFonts w:eastAsia="Arial" w:cs="Arial"/>
                            <w:spacing w:val="-2"/>
                            <w:kern w:val="0"/>
                            <w:sz w:val="16"/>
                            <w:szCs w:val="22"/>
                            <w:lang w:val="en-GB" w:eastAsia="en-US"/>
                          </w:rPr>
                        </w:pPr>
                      </w:p>
                      <w:p w14:paraId="3881D50C" w14:textId="77777777" w:rsidR="00B87A27" w:rsidRDefault="00B87A27" w:rsidP="00B87A27">
                        <w:pPr>
                          <w:autoSpaceDE w:val="0"/>
                          <w:autoSpaceDN w:val="0"/>
                          <w:ind w:right="391"/>
                          <w:jc w:val="center"/>
                          <w:rPr>
                            <w:rFonts w:eastAsia="Arial" w:cs="Arial"/>
                            <w:spacing w:val="-2"/>
                            <w:kern w:val="0"/>
                            <w:sz w:val="16"/>
                            <w:szCs w:val="22"/>
                            <w:lang w:val="en-GB" w:eastAsia="en-US"/>
                          </w:rPr>
                        </w:pPr>
                        <w:r>
                          <w:rPr>
                            <w:rFonts w:eastAsia="Arial" w:cs="Arial"/>
                            <w:spacing w:val="-2"/>
                            <w:kern w:val="0"/>
                            <w:sz w:val="16"/>
                            <w:szCs w:val="22"/>
                            <w:lang w:val="en-GB" w:eastAsia="en-US"/>
                          </w:rPr>
                          <w:t xml:space="preserve">Logo 5hvězdičkového </w:t>
                        </w:r>
                        <w:proofErr w:type="spellStart"/>
                        <w:r>
                          <w:rPr>
                            <w:rFonts w:eastAsia="Arial" w:cs="Arial"/>
                            <w:spacing w:val="-2"/>
                            <w:kern w:val="0"/>
                            <w:sz w:val="16"/>
                            <w:szCs w:val="22"/>
                            <w:lang w:val="en-GB" w:eastAsia="en-US"/>
                          </w:rPr>
                          <w:t>hodnocení</w:t>
                        </w:r>
                        <w:proofErr w:type="spellEnd"/>
                        <w:r>
                          <w:rPr>
                            <w:rFonts w:eastAsia="Arial" w:cs="Arial"/>
                            <w:spacing w:val="-2"/>
                            <w:kern w:val="0"/>
                            <w:sz w:val="16"/>
                            <w:szCs w:val="22"/>
                            <w:lang w:val="en-GB" w:eastAsia="en-US"/>
                          </w:rPr>
                          <w:t xml:space="preserve"> </w:t>
                        </w:r>
                        <w:r w:rsidRPr="008A5080">
                          <w:rPr>
                            <w:rFonts w:eastAsia="Arial" w:cs="Arial"/>
                            <w:spacing w:val="-2"/>
                            <w:kern w:val="0"/>
                            <w:sz w:val="16"/>
                            <w:szCs w:val="22"/>
                            <w:lang w:val="en-GB" w:eastAsia="en-US"/>
                          </w:rPr>
                          <w:t>Euro NCAP</w:t>
                        </w:r>
                        <w:r>
                          <w:rPr>
                            <w:rFonts w:eastAsia="Arial" w:cs="Arial"/>
                            <w:spacing w:val="-2"/>
                            <w:kern w:val="0"/>
                            <w:sz w:val="16"/>
                            <w:szCs w:val="22"/>
                            <w:lang w:val="en-GB" w:eastAsia="en-US"/>
                          </w:rPr>
                          <w:t xml:space="preserve"> pro </w:t>
                        </w:r>
                        <w:proofErr w:type="spellStart"/>
                        <w:r>
                          <w:rPr>
                            <w:rFonts w:eastAsia="Arial" w:cs="Arial"/>
                            <w:spacing w:val="-2"/>
                            <w:kern w:val="0"/>
                            <w:sz w:val="16"/>
                            <w:szCs w:val="22"/>
                            <w:lang w:val="en-GB" w:eastAsia="en-US"/>
                          </w:rPr>
                          <w:t>rok</w:t>
                        </w:r>
                        <w:proofErr w:type="spellEnd"/>
                        <w:r>
                          <w:rPr>
                            <w:rFonts w:eastAsia="Arial" w:cs="Arial"/>
                            <w:spacing w:val="-2"/>
                            <w:kern w:val="0"/>
                            <w:sz w:val="16"/>
                            <w:szCs w:val="22"/>
                            <w:lang w:val="en-GB" w:eastAsia="en-US"/>
                          </w:rPr>
                          <w:t xml:space="preserve"> 2022</w:t>
                        </w:r>
                      </w:p>
                      <w:p w14:paraId="67D6FE48" w14:textId="77777777" w:rsidR="00B87A27" w:rsidRDefault="00B87A27" w:rsidP="00B87A27"/>
                    </w:txbxContent>
                  </v:textbox>
                </v:shape>
                <v:shape id="Text Box 2" o:spid="_x0000_s1028" type="#_x0000_t202" style="position:absolute;left:23467;top:1827;width:46972;height:24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1DE2976D" w14:textId="77777777" w:rsidR="00B87A27" w:rsidRDefault="00B87A27" w:rsidP="00B87A27">
                        <w:pPr>
                          <w:autoSpaceDE w:val="0"/>
                          <w:autoSpaceDN w:val="0"/>
                          <w:spacing w:before="73"/>
                          <w:ind w:right="392"/>
                          <w:jc w:val="center"/>
                          <w:rPr>
                            <w:rFonts w:eastAsia="Arial" w:cs="Arial"/>
                            <w:spacing w:val="-2"/>
                            <w:kern w:val="0"/>
                            <w:sz w:val="16"/>
                            <w:szCs w:val="22"/>
                            <w:lang w:val="en-GB" w:eastAsia="en-US"/>
                          </w:rPr>
                        </w:pPr>
                        <w:r w:rsidRPr="00DB66AB">
                          <w:rPr>
                            <w:rFonts w:eastAsia="Arial" w:cs="Arial"/>
                            <w:noProof/>
                            <w:spacing w:val="-2"/>
                            <w:kern w:val="0"/>
                            <w:sz w:val="16"/>
                            <w:szCs w:val="22"/>
                            <w:lang w:eastAsia="en-US"/>
                          </w:rPr>
                          <w:drawing>
                            <wp:inline distT="0" distB="0" distL="0" distR="0" wp14:anchorId="04E58190" wp14:editId="73A81400">
                              <wp:extent cx="3078480" cy="1731645"/>
                              <wp:effectExtent l="0" t="0" r="7620" b="1905"/>
                              <wp:docPr id="5" name="Picture 3" descr="H:\Documents\Marketing\ENCAP\SE5 - Solterra 16 November 2022\Crash Test Images\Toyota_bZ4X_2022_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rketing\ENCAP\SE5 - Solterra 16 November 2022\Crash Test Images\Toyota_bZ4X_2022_F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9682" cy="1737946"/>
                                      </a:xfrm>
                                      <a:prstGeom prst="rect">
                                        <a:avLst/>
                                      </a:prstGeom>
                                      <a:noFill/>
                                      <a:ln>
                                        <a:noFill/>
                                      </a:ln>
                                    </pic:spPr>
                                  </pic:pic>
                                </a:graphicData>
                              </a:graphic>
                            </wp:inline>
                          </w:drawing>
                        </w:r>
                      </w:p>
                      <w:p w14:paraId="18D7F95B" w14:textId="457400C4" w:rsidR="00B87A27" w:rsidRPr="00342DBE" w:rsidRDefault="00B87A27" w:rsidP="00B87A27">
                        <w:pPr>
                          <w:autoSpaceDE w:val="0"/>
                          <w:autoSpaceDN w:val="0"/>
                          <w:spacing w:before="73"/>
                          <w:ind w:right="392"/>
                          <w:jc w:val="center"/>
                          <w:rPr>
                            <w:rFonts w:eastAsia="Arial" w:cs="Arial"/>
                            <w:spacing w:val="-2"/>
                            <w:kern w:val="0"/>
                            <w:sz w:val="16"/>
                            <w:szCs w:val="22"/>
                            <w:lang w:val="en-GB" w:eastAsia="en-US"/>
                          </w:rPr>
                        </w:pPr>
                        <w:proofErr w:type="spellStart"/>
                        <w:r>
                          <w:rPr>
                            <w:rFonts w:eastAsia="Arial" w:cs="Arial"/>
                            <w:spacing w:val="-2"/>
                            <w:kern w:val="0"/>
                            <w:sz w:val="16"/>
                            <w:szCs w:val="22"/>
                            <w:lang w:val="en-GB" w:eastAsia="en-US"/>
                          </w:rPr>
                          <w:t>Čelní</w:t>
                        </w:r>
                        <w:proofErr w:type="spellEnd"/>
                        <w:r>
                          <w:rPr>
                            <w:rFonts w:eastAsia="Arial" w:cs="Arial"/>
                            <w:spacing w:val="-2"/>
                            <w:kern w:val="0"/>
                            <w:sz w:val="16"/>
                            <w:szCs w:val="22"/>
                            <w:lang w:val="en-GB" w:eastAsia="en-US"/>
                          </w:rPr>
                          <w:t xml:space="preserve"> </w:t>
                        </w:r>
                        <w:proofErr w:type="spellStart"/>
                        <w:r>
                          <w:rPr>
                            <w:rFonts w:eastAsia="Arial" w:cs="Arial"/>
                            <w:spacing w:val="-2"/>
                            <w:kern w:val="0"/>
                            <w:sz w:val="16"/>
                            <w:szCs w:val="22"/>
                            <w:lang w:val="en-GB" w:eastAsia="en-US"/>
                          </w:rPr>
                          <w:t>nárazový</w:t>
                        </w:r>
                        <w:proofErr w:type="spellEnd"/>
                        <w:r>
                          <w:rPr>
                            <w:rFonts w:eastAsia="Arial" w:cs="Arial"/>
                            <w:spacing w:val="-2"/>
                            <w:kern w:val="0"/>
                            <w:sz w:val="16"/>
                            <w:szCs w:val="22"/>
                            <w:lang w:val="en-GB" w:eastAsia="en-US"/>
                          </w:rPr>
                          <w:t xml:space="preserve"> test </w:t>
                        </w:r>
                        <w:r w:rsidRPr="00DB66AB">
                          <w:rPr>
                            <w:rFonts w:eastAsia="Arial" w:cs="Arial"/>
                            <w:spacing w:val="-2"/>
                            <w:kern w:val="0"/>
                            <w:sz w:val="16"/>
                            <w:szCs w:val="22"/>
                            <w:lang w:val="en-GB" w:eastAsia="en-US"/>
                          </w:rPr>
                          <w:t xml:space="preserve">Euro NCAP </w:t>
                        </w:r>
                        <w:proofErr w:type="spellStart"/>
                        <w:r>
                          <w:rPr>
                            <w:rFonts w:eastAsia="Arial" w:cs="Arial"/>
                            <w:spacing w:val="-2"/>
                            <w:kern w:val="0"/>
                            <w:sz w:val="16"/>
                            <w:szCs w:val="22"/>
                            <w:lang w:val="en-GB" w:eastAsia="en-US"/>
                          </w:rPr>
                          <w:t>byl</w:t>
                        </w:r>
                        <w:proofErr w:type="spellEnd"/>
                        <w:r>
                          <w:rPr>
                            <w:rFonts w:eastAsia="Arial" w:cs="Arial"/>
                            <w:spacing w:val="-2"/>
                            <w:kern w:val="0"/>
                            <w:sz w:val="16"/>
                            <w:szCs w:val="22"/>
                            <w:lang w:val="en-GB" w:eastAsia="en-US"/>
                          </w:rPr>
                          <w:t xml:space="preserve"> </w:t>
                        </w:r>
                        <w:proofErr w:type="spellStart"/>
                        <w:r>
                          <w:rPr>
                            <w:rFonts w:eastAsia="Arial" w:cs="Arial"/>
                            <w:spacing w:val="-2"/>
                            <w:kern w:val="0"/>
                            <w:sz w:val="16"/>
                            <w:szCs w:val="22"/>
                            <w:lang w:val="en-GB" w:eastAsia="en-US"/>
                          </w:rPr>
                          <w:t>provedený</w:t>
                        </w:r>
                        <w:proofErr w:type="spellEnd"/>
                        <w:r>
                          <w:rPr>
                            <w:rFonts w:eastAsia="Arial" w:cs="Arial"/>
                            <w:spacing w:val="-2"/>
                            <w:kern w:val="0"/>
                            <w:sz w:val="16"/>
                            <w:szCs w:val="22"/>
                            <w:lang w:val="en-GB" w:eastAsia="en-US"/>
                          </w:rPr>
                          <w:t xml:space="preserve"> </w:t>
                        </w:r>
                        <w:proofErr w:type="spellStart"/>
                        <w:r>
                          <w:rPr>
                            <w:rFonts w:eastAsia="Arial" w:cs="Arial"/>
                            <w:spacing w:val="-2"/>
                            <w:kern w:val="0"/>
                            <w:sz w:val="16"/>
                            <w:szCs w:val="22"/>
                            <w:lang w:val="en-GB" w:eastAsia="en-US"/>
                          </w:rPr>
                          <w:t>na</w:t>
                        </w:r>
                        <w:proofErr w:type="spellEnd"/>
                        <w:r>
                          <w:rPr>
                            <w:rFonts w:eastAsia="Arial" w:cs="Arial"/>
                            <w:spacing w:val="-2"/>
                            <w:kern w:val="0"/>
                            <w:sz w:val="16"/>
                            <w:szCs w:val="22"/>
                            <w:lang w:val="en-GB" w:eastAsia="en-US"/>
                          </w:rPr>
                          <w:t xml:space="preserve"> </w:t>
                        </w:r>
                        <w:proofErr w:type="spellStart"/>
                        <w:r>
                          <w:rPr>
                            <w:rFonts w:eastAsia="Arial" w:cs="Arial"/>
                            <w:spacing w:val="-2"/>
                            <w:kern w:val="0"/>
                            <w:sz w:val="16"/>
                            <w:szCs w:val="22"/>
                            <w:lang w:val="en-GB" w:eastAsia="en-US"/>
                          </w:rPr>
                          <w:t>sesterském</w:t>
                        </w:r>
                        <w:proofErr w:type="spellEnd"/>
                        <w:r>
                          <w:rPr>
                            <w:rFonts w:eastAsia="Arial" w:cs="Arial"/>
                            <w:spacing w:val="-2"/>
                            <w:kern w:val="0"/>
                            <w:sz w:val="16"/>
                            <w:szCs w:val="22"/>
                            <w:lang w:val="en-GB" w:eastAsia="en-US"/>
                          </w:rPr>
                          <w:t xml:space="preserve"> </w:t>
                        </w:r>
                        <w:proofErr w:type="spellStart"/>
                        <w:r>
                          <w:rPr>
                            <w:rFonts w:eastAsia="Arial" w:cs="Arial"/>
                            <w:spacing w:val="-2"/>
                            <w:kern w:val="0"/>
                            <w:sz w:val="16"/>
                            <w:szCs w:val="22"/>
                            <w:lang w:val="en-GB" w:eastAsia="en-US"/>
                          </w:rPr>
                          <w:t>voze</w:t>
                        </w:r>
                        <w:proofErr w:type="spellEnd"/>
                        <w:r>
                          <w:rPr>
                            <w:rFonts w:eastAsia="Arial" w:cs="Arial"/>
                            <w:spacing w:val="-2"/>
                            <w:kern w:val="0"/>
                            <w:sz w:val="16"/>
                            <w:szCs w:val="22"/>
                            <w:lang w:val="en-GB" w:eastAsia="en-US"/>
                          </w:rPr>
                          <w:t xml:space="preserve"> </w:t>
                        </w:r>
                        <w:r w:rsidRPr="00DB66AB">
                          <w:rPr>
                            <w:rFonts w:eastAsia="Arial" w:cs="Arial"/>
                            <w:spacing w:val="-2"/>
                            <w:kern w:val="0"/>
                            <w:sz w:val="16"/>
                            <w:szCs w:val="22"/>
                            <w:lang w:val="en-GB" w:eastAsia="en-US"/>
                          </w:rPr>
                          <w:t>Toyota bZ4X</w:t>
                        </w:r>
                      </w:p>
                      <w:p w14:paraId="3085D9D9" w14:textId="77777777" w:rsidR="00B87A27" w:rsidRDefault="00B87A27" w:rsidP="00B87A27"/>
                    </w:txbxContent>
                  </v:textbox>
                </v:shape>
                <w10:wrap type="topAndBottom"/>
              </v:group>
            </w:pict>
          </mc:Fallback>
        </mc:AlternateContent>
      </w:r>
    </w:p>
    <w:p w14:paraId="094209E9" w14:textId="77777777" w:rsidR="00B87A27" w:rsidRDefault="00B87A27" w:rsidP="00B87A27">
      <w:pPr>
        <w:jc w:val="left"/>
        <w:rPr>
          <w:rFonts w:cs="Arial"/>
          <w:lang w:val="cs-CZ"/>
        </w:rPr>
      </w:pPr>
    </w:p>
    <w:p w14:paraId="2ED87EC6" w14:textId="0BED3ACC" w:rsidR="004054AC" w:rsidRDefault="004054AC" w:rsidP="004054AC">
      <w:pPr>
        <w:jc w:val="center"/>
        <w:rPr>
          <w:rFonts w:cs="Arial"/>
          <w:lang w:val="cs-CZ"/>
        </w:rPr>
      </w:pPr>
      <w:r w:rsidRPr="007B33E7">
        <w:rPr>
          <w:rFonts w:cs="Arial"/>
          <w:lang w:val="cs-CZ"/>
        </w:rPr>
        <w:t>###</w:t>
      </w:r>
    </w:p>
    <w:p w14:paraId="26F56C58" w14:textId="77777777" w:rsidR="001561EF" w:rsidRPr="004054AC" w:rsidRDefault="001561EF" w:rsidP="004054AC">
      <w:pPr>
        <w:jc w:val="center"/>
        <w:rPr>
          <w:rFonts w:cs="Arial"/>
          <w:lang w:val="cs-CZ"/>
        </w:rPr>
      </w:pPr>
    </w:p>
    <w:p w14:paraId="72C6F959" w14:textId="4EE09F73" w:rsidR="00DE4943" w:rsidRPr="00E83BD9" w:rsidRDefault="00DE4943" w:rsidP="00DE4943">
      <w:pPr>
        <w:autoSpaceDE w:val="0"/>
        <w:autoSpaceDN w:val="0"/>
        <w:adjustRightInd w:val="0"/>
        <w:rPr>
          <w:rFonts w:ascii="Cambria" w:hAnsi="Cambria" w:cs="Cambria"/>
          <w:color w:val="000000"/>
          <w:lang w:val="cs-CZ"/>
        </w:rPr>
      </w:pPr>
      <w:r w:rsidRPr="00E83BD9">
        <w:rPr>
          <w:rFonts w:ascii="Cambria" w:hAnsi="Cambria" w:cs="Cambria"/>
          <w:color w:val="000000"/>
          <w:lang w:val="cs-CZ"/>
        </w:rPr>
        <w:t xml:space="preserve">Kontakt: </w:t>
      </w:r>
      <w:r w:rsidRPr="00E83BD9">
        <w:rPr>
          <w:rFonts w:ascii="Cambria" w:hAnsi="Cambria" w:cs="Cambria"/>
          <w:color w:val="000000"/>
          <w:lang w:val="cs-CZ"/>
        </w:rPr>
        <w:tab/>
        <w:t>Zdeněk Zikmund</w:t>
      </w:r>
    </w:p>
    <w:p w14:paraId="5658BA3A" w14:textId="77777777" w:rsidR="00DE4943" w:rsidRPr="00E83BD9" w:rsidRDefault="00DE4943" w:rsidP="00DE4943">
      <w:pPr>
        <w:autoSpaceDE w:val="0"/>
        <w:autoSpaceDN w:val="0"/>
        <w:adjustRightInd w:val="0"/>
        <w:ind w:left="972" w:firstLine="708"/>
        <w:rPr>
          <w:rFonts w:ascii="Cambria" w:hAnsi="Cambria" w:cs="Cambria"/>
          <w:color w:val="000000"/>
          <w:lang w:val="cs-CZ"/>
        </w:rPr>
      </w:pPr>
      <w:r w:rsidRPr="00E83BD9">
        <w:rPr>
          <w:rFonts w:ascii="Cambria" w:hAnsi="Cambria" w:cs="Cambria"/>
          <w:color w:val="000000"/>
          <w:lang w:val="cs-CZ"/>
        </w:rPr>
        <w:t>SUBARU ČR</w:t>
      </w:r>
    </w:p>
    <w:p w14:paraId="21ABE4D5" w14:textId="24ED1651" w:rsidR="008645E3" w:rsidRDefault="00DE4943" w:rsidP="00DE4943">
      <w:pPr>
        <w:pStyle w:val="Odstavecseseznamem"/>
        <w:ind w:left="852" w:firstLine="828"/>
        <w:rPr>
          <w:sz w:val="24"/>
          <w:szCs w:val="24"/>
        </w:rPr>
      </w:pPr>
      <w:r>
        <w:rPr>
          <w:rFonts w:ascii="Cambria" w:hAnsi="Cambria" w:cs="Cambria"/>
          <w:color w:val="000000"/>
        </w:rPr>
        <w:t>zdenek.zikmund@subaru.cz</w:t>
      </w:r>
    </w:p>
    <w:p w14:paraId="099223E1" w14:textId="46772151" w:rsidR="00DE4943" w:rsidRDefault="00DE4943" w:rsidP="008645E3">
      <w:pPr>
        <w:pStyle w:val="Odstavecseseznamem"/>
        <w:jc w:val="center"/>
        <w:rPr>
          <w:sz w:val="24"/>
          <w:szCs w:val="24"/>
        </w:rPr>
      </w:pPr>
    </w:p>
    <w:p w14:paraId="68FD1C3D" w14:textId="77777777" w:rsidR="00DE4943" w:rsidRDefault="00DE4943" w:rsidP="008645E3">
      <w:pPr>
        <w:pStyle w:val="Odstavecseseznamem"/>
        <w:jc w:val="center"/>
        <w:rPr>
          <w:sz w:val="24"/>
          <w:szCs w:val="24"/>
        </w:rPr>
      </w:pPr>
    </w:p>
    <w:p w14:paraId="7C3CDB60" w14:textId="45B8F41A" w:rsidR="00D07789" w:rsidRDefault="00D07789" w:rsidP="008645E3">
      <w:pPr>
        <w:autoSpaceDE w:val="0"/>
        <w:autoSpaceDN w:val="0"/>
        <w:adjustRightInd w:val="0"/>
        <w:jc w:val="center"/>
        <w:rPr>
          <w:rFonts w:ascii="Cambria" w:hAnsi="Cambria" w:cs="Cambria"/>
          <w:color w:val="000000"/>
          <w:lang w:val="cs-CZ"/>
        </w:rPr>
      </w:pPr>
      <w:bookmarkStart w:id="0" w:name="_GoBack"/>
      <w:bookmarkEnd w:id="0"/>
    </w:p>
    <w:p w14:paraId="63795798" w14:textId="41224D5E" w:rsidR="00D07789" w:rsidRDefault="00D07789" w:rsidP="008645E3">
      <w:pPr>
        <w:autoSpaceDE w:val="0"/>
        <w:autoSpaceDN w:val="0"/>
        <w:adjustRightInd w:val="0"/>
        <w:jc w:val="center"/>
        <w:rPr>
          <w:rFonts w:ascii="Cambria" w:hAnsi="Cambria" w:cs="Cambria"/>
          <w:color w:val="000000"/>
          <w:lang w:val="cs-CZ"/>
        </w:rPr>
      </w:pPr>
    </w:p>
    <w:p w14:paraId="5BFEDF3F" w14:textId="5BC75465" w:rsidR="00D07789" w:rsidRDefault="00D07789" w:rsidP="008645E3">
      <w:pPr>
        <w:autoSpaceDE w:val="0"/>
        <w:autoSpaceDN w:val="0"/>
        <w:adjustRightInd w:val="0"/>
        <w:jc w:val="center"/>
        <w:rPr>
          <w:rFonts w:ascii="Cambria" w:hAnsi="Cambria" w:cs="Cambria"/>
          <w:color w:val="000000"/>
          <w:lang w:val="cs-CZ"/>
        </w:rPr>
      </w:pPr>
    </w:p>
    <w:p w14:paraId="43A0F247" w14:textId="77777777" w:rsidR="00D07789" w:rsidRDefault="00D07789" w:rsidP="008645E3">
      <w:pPr>
        <w:autoSpaceDE w:val="0"/>
        <w:autoSpaceDN w:val="0"/>
        <w:adjustRightInd w:val="0"/>
        <w:jc w:val="center"/>
        <w:rPr>
          <w:rFonts w:ascii="Cambria" w:hAnsi="Cambria" w:cs="Cambria"/>
          <w:color w:val="000000"/>
          <w:lang w:val="cs-CZ"/>
        </w:rPr>
      </w:pPr>
    </w:p>
    <w:p w14:paraId="06FE0D26" w14:textId="5B4B2313" w:rsidR="00D07789" w:rsidRDefault="00D07789" w:rsidP="008645E3">
      <w:pPr>
        <w:autoSpaceDE w:val="0"/>
        <w:autoSpaceDN w:val="0"/>
        <w:adjustRightInd w:val="0"/>
        <w:jc w:val="center"/>
        <w:rPr>
          <w:rFonts w:ascii="Cambria" w:hAnsi="Cambria" w:cs="Cambria"/>
          <w:color w:val="000000"/>
          <w:lang w:val="cs-CZ"/>
        </w:rPr>
      </w:pPr>
    </w:p>
    <w:p w14:paraId="6C8D798D" w14:textId="0A7CF469" w:rsidR="00D07789" w:rsidRDefault="00D07789" w:rsidP="008645E3">
      <w:pPr>
        <w:autoSpaceDE w:val="0"/>
        <w:autoSpaceDN w:val="0"/>
        <w:adjustRightInd w:val="0"/>
        <w:jc w:val="center"/>
        <w:rPr>
          <w:rFonts w:ascii="Cambria" w:hAnsi="Cambria" w:cs="Cambria"/>
          <w:color w:val="000000"/>
          <w:lang w:val="cs-CZ"/>
        </w:rPr>
      </w:pPr>
    </w:p>
    <w:p w14:paraId="76B9200E" w14:textId="77777777" w:rsidR="00D07789" w:rsidRPr="00E83BD9" w:rsidRDefault="00D07789" w:rsidP="008645E3">
      <w:pPr>
        <w:autoSpaceDE w:val="0"/>
        <w:autoSpaceDN w:val="0"/>
        <w:adjustRightInd w:val="0"/>
        <w:jc w:val="center"/>
        <w:rPr>
          <w:rFonts w:ascii="Cambria" w:hAnsi="Cambria" w:cs="Cambria"/>
          <w:color w:val="000000"/>
          <w:lang w:val="cs-CZ"/>
        </w:rPr>
      </w:pPr>
    </w:p>
    <w:p w14:paraId="6B1A08D4" w14:textId="60D1A413" w:rsidR="004054AC" w:rsidRPr="00E83BD9" w:rsidRDefault="004054AC" w:rsidP="008645E3">
      <w:pPr>
        <w:autoSpaceDE w:val="0"/>
        <w:autoSpaceDN w:val="0"/>
        <w:adjustRightInd w:val="0"/>
        <w:jc w:val="center"/>
        <w:rPr>
          <w:rFonts w:ascii="Cambria" w:hAnsi="Cambria" w:cs="Cambria"/>
          <w:color w:val="000000"/>
          <w:lang w:val="cs-CZ"/>
        </w:rPr>
      </w:pPr>
    </w:p>
    <w:p w14:paraId="4AA98ED9" w14:textId="77777777" w:rsidR="004054AC" w:rsidRPr="00E83BD9" w:rsidRDefault="004054AC" w:rsidP="008645E3">
      <w:pPr>
        <w:autoSpaceDE w:val="0"/>
        <w:autoSpaceDN w:val="0"/>
        <w:adjustRightInd w:val="0"/>
        <w:jc w:val="center"/>
        <w:rPr>
          <w:rFonts w:ascii="Cambria" w:hAnsi="Cambria" w:cs="Cambria"/>
          <w:color w:val="000000"/>
          <w:lang w:val="cs-CZ"/>
        </w:rPr>
      </w:pPr>
    </w:p>
    <w:p w14:paraId="41ED7A85" w14:textId="77777777" w:rsidR="008645E3" w:rsidRPr="00E83BD9" w:rsidRDefault="008645E3" w:rsidP="008645E3">
      <w:pPr>
        <w:autoSpaceDE w:val="0"/>
        <w:autoSpaceDN w:val="0"/>
        <w:adjustRightInd w:val="0"/>
        <w:rPr>
          <w:rFonts w:ascii="Cambria" w:hAnsi="Cambria" w:cs="Cambria"/>
          <w:color w:val="000000"/>
          <w:sz w:val="18"/>
          <w:szCs w:val="18"/>
          <w:lang w:val="cs-CZ"/>
        </w:rPr>
      </w:pPr>
      <w:r w:rsidRPr="00E83BD9">
        <w:rPr>
          <w:rFonts w:ascii="Cambria" w:hAnsi="Cambria" w:cs="Cambria"/>
          <w:b/>
          <w:bCs/>
          <w:color w:val="000000"/>
          <w:sz w:val="18"/>
          <w:szCs w:val="18"/>
          <w:lang w:val="cs-CZ"/>
        </w:rPr>
        <w:t xml:space="preserve">O společnosti Subaru </w:t>
      </w:r>
      <w:proofErr w:type="spellStart"/>
      <w:r w:rsidRPr="00E83BD9">
        <w:rPr>
          <w:rFonts w:ascii="Cambria" w:hAnsi="Cambria" w:cs="Cambria"/>
          <w:b/>
          <w:bCs/>
          <w:color w:val="000000"/>
          <w:sz w:val="18"/>
          <w:szCs w:val="18"/>
          <w:lang w:val="cs-CZ"/>
        </w:rPr>
        <w:t>Corporation</w:t>
      </w:r>
      <w:proofErr w:type="spellEnd"/>
      <w:r w:rsidRPr="00E83BD9">
        <w:rPr>
          <w:rFonts w:ascii="Cambria" w:hAnsi="Cambria" w:cs="Cambria"/>
          <w:b/>
          <w:bCs/>
          <w:color w:val="000000"/>
          <w:sz w:val="18"/>
          <w:szCs w:val="18"/>
          <w:lang w:val="cs-CZ"/>
        </w:rPr>
        <w:t xml:space="preserve"> </w:t>
      </w:r>
    </w:p>
    <w:p w14:paraId="118BEFC8" w14:textId="43B279C6" w:rsidR="00EB1B30" w:rsidRPr="00E83BD9" w:rsidRDefault="008645E3" w:rsidP="000B793B">
      <w:pPr>
        <w:spacing w:after="120"/>
        <w:rPr>
          <w:sz w:val="24"/>
          <w:szCs w:val="24"/>
          <w:lang w:val="cs-CZ"/>
        </w:rPr>
      </w:pPr>
      <w:r w:rsidRPr="00E83BD9">
        <w:rPr>
          <w:rFonts w:ascii="Cambria" w:hAnsi="Cambria" w:cs="Cambria"/>
          <w:color w:val="000000"/>
          <w:sz w:val="18"/>
          <w:szCs w:val="18"/>
          <w:lang w:val="cs-CZ"/>
        </w:rPr>
        <w:t xml:space="preserve">Koncern Subaru </w:t>
      </w:r>
      <w:proofErr w:type="spellStart"/>
      <w:r w:rsidRPr="00E83BD9">
        <w:rPr>
          <w:rFonts w:ascii="Cambria" w:hAnsi="Cambria" w:cs="Cambria"/>
          <w:color w:val="000000"/>
          <w:sz w:val="18"/>
          <w:szCs w:val="18"/>
          <w:lang w:val="cs-CZ"/>
        </w:rPr>
        <w:t>Corporation</w:t>
      </w:r>
      <w:proofErr w:type="spellEnd"/>
      <w:r w:rsidRPr="00E83BD9">
        <w:rPr>
          <w:rFonts w:ascii="Cambria" w:hAnsi="Cambria" w:cs="Cambria"/>
          <w:color w:val="000000"/>
          <w:sz w:val="18"/>
          <w:szCs w:val="18"/>
          <w:lang w:val="cs-CZ"/>
        </w:rPr>
        <w:t xml:space="preserve"> (do dubna roku 2017 nesla společnost název Fuji </w:t>
      </w:r>
      <w:proofErr w:type="spellStart"/>
      <w:r w:rsidRPr="00E83BD9">
        <w:rPr>
          <w:rFonts w:ascii="Cambria" w:hAnsi="Cambria" w:cs="Cambria"/>
          <w:color w:val="000000"/>
          <w:sz w:val="18"/>
          <w:szCs w:val="18"/>
          <w:lang w:val="cs-CZ"/>
        </w:rPr>
        <w:t>Heavy</w:t>
      </w:r>
      <w:proofErr w:type="spellEnd"/>
      <w:r w:rsidRPr="00E83BD9">
        <w:rPr>
          <w:rFonts w:ascii="Cambria" w:hAnsi="Cambria" w:cs="Cambria"/>
          <w:color w:val="000000"/>
          <w:sz w:val="18"/>
          <w:szCs w:val="18"/>
          <w:lang w:val="cs-CZ"/>
        </w:rPr>
        <w:t xml:space="preserve"> </w:t>
      </w:r>
      <w:proofErr w:type="spellStart"/>
      <w:r w:rsidRPr="00E83BD9">
        <w:rPr>
          <w:rFonts w:ascii="Cambria" w:hAnsi="Cambria" w:cs="Cambria"/>
          <w:color w:val="000000"/>
          <w:sz w:val="18"/>
          <w:szCs w:val="18"/>
          <w:lang w:val="cs-CZ"/>
        </w:rPr>
        <w:t>Industries</w:t>
      </w:r>
      <w:proofErr w:type="spellEnd"/>
      <w:r w:rsidRPr="00E83BD9">
        <w:rPr>
          <w:rFonts w:ascii="Cambria" w:hAnsi="Cambria" w:cs="Cambria"/>
          <w:color w:val="000000"/>
          <w:sz w:val="18"/>
          <w:szCs w:val="18"/>
          <w:lang w:val="cs-CZ"/>
        </w:rPr>
        <w:t xml:space="preserve"> Ltd. (FHI)), výrobce automobilů Subaru, je předním japonským výrobcem s dlouhou historií technologických inovací, které se opírají o zkušenosti z letecké divize. Výroba automobilů je jedním z hlavních pilířů koncernu, ale i ostatní divize Subaru </w:t>
      </w:r>
      <w:proofErr w:type="spellStart"/>
      <w:r w:rsidRPr="00E83BD9">
        <w:rPr>
          <w:rFonts w:ascii="Cambria" w:hAnsi="Cambria" w:cs="Cambria"/>
          <w:color w:val="000000"/>
          <w:sz w:val="18"/>
          <w:szCs w:val="18"/>
          <w:lang w:val="cs-CZ"/>
        </w:rPr>
        <w:t>Corp</w:t>
      </w:r>
      <w:proofErr w:type="spellEnd"/>
      <w:r w:rsidRPr="00E83BD9">
        <w:rPr>
          <w:rFonts w:ascii="Cambria" w:hAnsi="Cambria" w:cs="Cambria"/>
          <w:color w:val="000000"/>
          <w:sz w:val="18"/>
          <w:szCs w:val="18"/>
          <w:lang w:val="cs-CZ"/>
        </w:rPr>
        <w:t xml:space="preserve">. – </w:t>
      </w:r>
      <w:proofErr w:type="spellStart"/>
      <w:r w:rsidRPr="00E83BD9">
        <w:rPr>
          <w:rFonts w:ascii="Cambria" w:hAnsi="Cambria" w:cs="Cambria"/>
          <w:color w:val="000000"/>
          <w:sz w:val="18"/>
          <w:szCs w:val="18"/>
          <w:lang w:val="cs-CZ"/>
        </w:rPr>
        <w:t>Aerospace</w:t>
      </w:r>
      <w:proofErr w:type="spellEnd"/>
      <w:r w:rsidRPr="00E83BD9">
        <w:rPr>
          <w:rFonts w:ascii="Cambria" w:hAnsi="Cambria" w:cs="Cambria"/>
          <w:color w:val="000000"/>
          <w:sz w:val="18"/>
          <w:szCs w:val="18"/>
          <w:lang w:val="cs-CZ"/>
        </w:rPr>
        <w:t xml:space="preserve">, </w:t>
      </w:r>
      <w:proofErr w:type="spellStart"/>
      <w:r w:rsidRPr="00E83BD9">
        <w:rPr>
          <w:rFonts w:ascii="Cambria" w:hAnsi="Cambria" w:cs="Cambria"/>
          <w:color w:val="000000"/>
          <w:sz w:val="18"/>
          <w:szCs w:val="18"/>
          <w:lang w:val="cs-CZ"/>
        </w:rPr>
        <w:t>Industrial</w:t>
      </w:r>
      <w:proofErr w:type="spellEnd"/>
      <w:r w:rsidRPr="00E83BD9">
        <w:rPr>
          <w:rFonts w:ascii="Cambria" w:hAnsi="Cambria" w:cs="Cambria"/>
          <w:color w:val="000000"/>
          <w:sz w:val="18"/>
          <w:szCs w:val="18"/>
          <w:lang w:val="cs-CZ"/>
        </w:rPr>
        <w:t xml:space="preserve"> </w:t>
      </w:r>
      <w:proofErr w:type="spellStart"/>
      <w:r w:rsidRPr="00E83BD9">
        <w:rPr>
          <w:rFonts w:ascii="Cambria" w:hAnsi="Cambria" w:cs="Cambria"/>
          <w:color w:val="000000"/>
          <w:sz w:val="18"/>
          <w:szCs w:val="18"/>
          <w:lang w:val="cs-CZ"/>
        </w:rPr>
        <w:t>Products</w:t>
      </w:r>
      <w:proofErr w:type="spellEnd"/>
      <w:r w:rsidRPr="00E83BD9">
        <w:rPr>
          <w:rFonts w:ascii="Cambria" w:hAnsi="Cambria" w:cs="Cambria"/>
          <w:color w:val="000000"/>
          <w:sz w:val="18"/>
          <w:szCs w:val="18"/>
          <w:lang w:val="cs-CZ"/>
        </w:rPr>
        <w:t xml:space="preserve"> a </w:t>
      </w:r>
      <w:proofErr w:type="spellStart"/>
      <w:r w:rsidRPr="00E83BD9">
        <w:rPr>
          <w:rFonts w:ascii="Cambria" w:hAnsi="Cambria" w:cs="Cambria"/>
          <w:color w:val="000000"/>
          <w:sz w:val="18"/>
          <w:szCs w:val="18"/>
          <w:lang w:val="cs-CZ"/>
        </w:rPr>
        <w:t>Eco</w:t>
      </w:r>
      <w:proofErr w:type="spellEnd"/>
      <w:r w:rsidRPr="00E83BD9">
        <w:rPr>
          <w:rFonts w:ascii="Cambria" w:hAnsi="Cambria" w:cs="Cambria"/>
          <w:color w:val="000000"/>
          <w:sz w:val="18"/>
          <w:szCs w:val="18"/>
          <w:lang w:val="cs-CZ"/>
        </w:rPr>
        <w:t xml:space="preserve"> Technologies – nabízejí širokou paletu produktů od motorových agregátů přes generátory, vozy technické údržby po malá letadla, základní komponenty osobních letadel či větrem poháněných generátorových systémů. Subaru </w:t>
      </w:r>
      <w:proofErr w:type="spellStart"/>
      <w:r w:rsidRPr="00E83BD9">
        <w:rPr>
          <w:rFonts w:ascii="Cambria" w:hAnsi="Cambria" w:cs="Cambria"/>
          <w:color w:val="000000"/>
          <w:sz w:val="18"/>
          <w:szCs w:val="18"/>
          <w:lang w:val="cs-CZ"/>
        </w:rPr>
        <w:t>Corp</w:t>
      </w:r>
      <w:proofErr w:type="spellEnd"/>
      <w:r w:rsidRPr="00E83BD9">
        <w:rPr>
          <w:rFonts w:ascii="Cambria" w:hAnsi="Cambria" w:cs="Cambria"/>
          <w:color w:val="000000"/>
          <w:sz w:val="18"/>
          <w:szCs w:val="18"/>
          <w:lang w:val="cs-CZ"/>
        </w:rPr>
        <w:t xml:space="preserve">. si vydobyla celosvětové uznání za technologii stálého pohonu všech kol AWD a ploché motory Subaru </w:t>
      </w:r>
      <w:r w:rsidR="00DE4943" w:rsidRPr="00E83BD9">
        <w:rPr>
          <w:rFonts w:ascii="Cambria" w:hAnsi="Cambria" w:cs="Cambria"/>
          <w:color w:val="000000"/>
          <w:sz w:val="18"/>
          <w:szCs w:val="18"/>
          <w:lang w:val="cs-CZ"/>
        </w:rPr>
        <w:t xml:space="preserve">Boxer </w:t>
      </w:r>
      <w:r w:rsidRPr="00E83BD9">
        <w:rPr>
          <w:rFonts w:ascii="Cambria" w:hAnsi="Cambria" w:cs="Cambria"/>
          <w:color w:val="000000"/>
          <w:sz w:val="18"/>
          <w:szCs w:val="18"/>
          <w:lang w:val="cs-CZ"/>
        </w:rPr>
        <w:t>s protiběžnými písty. Firma je rovněž na špici vývoje ekologických technologií a zasazuje se o celosvětovou ochranu životního prostředí.</w:t>
      </w:r>
    </w:p>
    <w:sectPr w:rsidR="00EB1B30" w:rsidRPr="00E83BD9" w:rsidSect="00840522">
      <w:headerReference w:type="default" r:id="rId13"/>
      <w:footerReference w:type="default" r:id="rId14"/>
      <w:headerReference w:type="first" r:id="rId15"/>
      <w:pgSz w:w="11906" w:h="16838"/>
      <w:pgMar w:top="397" w:right="964" w:bottom="1134" w:left="964" w:header="850" w:footer="85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B8A950" w14:textId="77777777" w:rsidR="00286689" w:rsidRDefault="00286689" w:rsidP="006A10B7">
      <w:r>
        <w:separator/>
      </w:r>
    </w:p>
  </w:endnote>
  <w:endnote w:type="continuationSeparator" w:id="0">
    <w:p w14:paraId="73E95F0C" w14:textId="77777777" w:rsidR="00286689" w:rsidRDefault="00286689" w:rsidP="006A1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entury">
    <w:panose1 w:val="020406040505050203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enir Light">
    <w:altName w:val="Calibri"/>
    <w:charset w:val="4D"/>
    <w:family w:val="swiss"/>
    <w:pitch w:val="variable"/>
    <w:sig w:usb0="800000AF" w:usb1="5000204A" w:usb2="00000000" w:usb3="00000000" w:csb0="0000009B"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126CB" w14:textId="77777777" w:rsidR="00C877FE" w:rsidRDefault="00C877FE">
    <w:pPr>
      <w:pStyle w:val="Zpat"/>
    </w:pPr>
  </w:p>
  <w:p w14:paraId="49FA2378" w14:textId="77777777" w:rsidR="00C877FE" w:rsidRDefault="00C877F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69795" w14:textId="77777777" w:rsidR="00286689" w:rsidRDefault="00286689" w:rsidP="006A10B7">
      <w:r>
        <w:separator/>
      </w:r>
    </w:p>
  </w:footnote>
  <w:footnote w:type="continuationSeparator" w:id="0">
    <w:p w14:paraId="0513A49A" w14:textId="77777777" w:rsidR="00286689" w:rsidRDefault="00286689" w:rsidP="006A1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90005" w14:textId="77777777" w:rsidR="00B21358" w:rsidRDefault="00B21358" w:rsidP="00B21358">
    <w:pPr>
      <w:pStyle w:val="Zhlav"/>
      <w:ind w:leftChars="-810" w:left="-1701"/>
      <w:rPr>
        <w:noProof/>
      </w:rPr>
    </w:pPr>
  </w:p>
  <w:p w14:paraId="41627996" w14:textId="77777777" w:rsidR="00B21358" w:rsidRDefault="00B21358" w:rsidP="00B21358">
    <w:pPr>
      <w:pStyle w:val="Zhlav"/>
      <w:ind w:leftChars="-810" w:left="-1701"/>
      <w:rPr>
        <w:noProof/>
      </w:rPr>
    </w:pPr>
  </w:p>
  <w:p w14:paraId="79DF4B0D" w14:textId="77777777" w:rsidR="006A10B7" w:rsidRDefault="006A10B7">
    <w:pPr>
      <w:pStyle w:val="Zhlav"/>
    </w:pPr>
  </w:p>
  <w:p w14:paraId="064F3095" w14:textId="77777777" w:rsidR="006A10B7" w:rsidRDefault="006A10B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D5C77" w14:textId="77777777" w:rsidR="006F4D73" w:rsidRDefault="006F4D73">
    <w:pPr>
      <w:pStyle w:val="Zhlav"/>
    </w:pPr>
    <w:r>
      <w:rPr>
        <w:noProof/>
      </w:rPr>
      <w:drawing>
        <wp:anchor distT="0" distB="0" distL="114300" distR="114300" simplePos="0" relativeHeight="251659264" behindDoc="0" locked="0" layoutInCell="1" allowOverlap="1" wp14:anchorId="5AE5A709" wp14:editId="2132A6E1">
          <wp:simplePos x="0" y="0"/>
          <wp:positionH relativeFrom="column">
            <wp:posOffset>-601507</wp:posOffset>
          </wp:positionH>
          <wp:positionV relativeFrom="paragraph">
            <wp:posOffset>-529117</wp:posOffset>
          </wp:positionV>
          <wp:extent cx="7543800" cy="11938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119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369F2"/>
    <w:multiLevelType w:val="hybridMultilevel"/>
    <w:tmpl w:val="EFD20FE8"/>
    <w:lvl w:ilvl="0" w:tplc="E6760256">
      <w:numFmt w:val="bullet"/>
      <w:lvlText w:val="◆"/>
      <w:lvlJc w:val="left"/>
      <w:pPr>
        <w:tabs>
          <w:tab w:val="num" w:pos="360"/>
        </w:tabs>
        <w:ind w:left="360" w:hanging="360"/>
      </w:pPr>
      <w:rPr>
        <w:rFonts w:ascii="MS PGothic" w:eastAsia="MS PGothic" w:hAnsi="MS PGothic"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60F7922"/>
    <w:multiLevelType w:val="hybridMultilevel"/>
    <w:tmpl w:val="A65ED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6131542"/>
    <w:multiLevelType w:val="hybridMultilevel"/>
    <w:tmpl w:val="973E9D4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53C309A"/>
    <w:multiLevelType w:val="hybridMultilevel"/>
    <w:tmpl w:val="6F22FA4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12877BD"/>
    <w:multiLevelType w:val="hybridMultilevel"/>
    <w:tmpl w:val="B746A19C"/>
    <w:lvl w:ilvl="0" w:tplc="8E5E5106">
      <w:numFmt w:val="bullet"/>
      <w:lvlText w:val=""/>
      <w:lvlJc w:val="left"/>
      <w:pPr>
        <w:ind w:left="1054" w:hanging="361"/>
      </w:pPr>
      <w:rPr>
        <w:rFonts w:ascii="Symbol" w:eastAsia="Symbol" w:hAnsi="Symbol" w:cs="Symbol" w:hint="default"/>
        <w:b w:val="0"/>
        <w:bCs w:val="0"/>
        <w:i w:val="0"/>
        <w:iCs w:val="0"/>
        <w:w w:val="100"/>
        <w:sz w:val="22"/>
        <w:szCs w:val="22"/>
        <w:lang w:val="en-US" w:eastAsia="en-US" w:bidi="ar-SA"/>
      </w:rPr>
    </w:lvl>
    <w:lvl w:ilvl="1" w:tplc="D06C5ECE">
      <w:numFmt w:val="bullet"/>
      <w:lvlText w:val="•"/>
      <w:lvlJc w:val="left"/>
      <w:pPr>
        <w:ind w:left="2058" w:hanging="361"/>
      </w:pPr>
      <w:rPr>
        <w:rFonts w:hint="default"/>
        <w:lang w:val="en-US" w:eastAsia="en-US" w:bidi="ar-SA"/>
      </w:rPr>
    </w:lvl>
    <w:lvl w:ilvl="2" w:tplc="9724A45A">
      <w:numFmt w:val="bullet"/>
      <w:lvlText w:val="•"/>
      <w:lvlJc w:val="left"/>
      <w:pPr>
        <w:ind w:left="3057" w:hanging="361"/>
      </w:pPr>
      <w:rPr>
        <w:rFonts w:hint="default"/>
        <w:lang w:val="en-US" w:eastAsia="en-US" w:bidi="ar-SA"/>
      </w:rPr>
    </w:lvl>
    <w:lvl w:ilvl="3" w:tplc="93B29686">
      <w:numFmt w:val="bullet"/>
      <w:lvlText w:val="•"/>
      <w:lvlJc w:val="left"/>
      <w:pPr>
        <w:ind w:left="4055" w:hanging="361"/>
      </w:pPr>
      <w:rPr>
        <w:rFonts w:hint="default"/>
        <w:lang w:val="en-US" w:eastAsia="en-US" w:bidi="ar-SA"/>
      </w:rPr>
    </w:lvl>
    <w:lvl w:ilvl="4" w:tplc="2BAE33CE">
      <w:numFmt w:val="bullet"/>
      <w:lvlText w:val="•"/>
      <w:lvlJc w:val="left"/>
      <w:pPr>
        <w:ind w:left="5054" w:hanging="361"/>
      </w:pPr>
      <w:rPr>
        <w:rFonts w:hint="default"/>
        <w:lang w:val="en-US" w:eastAsia="en-US" w:bidi="ar-SA"/>
      </w:rPr>
    </w:lvl>
    <w:lvl w:ilvl="5" w:tplc="CEF07070">
      <w:numFmt w:val="bullet"/>
      <w:lvlText w:val="•"/>
      <w:lvlJc w:val="left"/>
      <w:pPr>
        <w:ind w:left="6053" w:hanging="361"/>
      </w:pPr>
      <w:rPr>
        <w:rFonts w:hint="default"/>
        <w:lang w:val="en-US" w:eastAsia="en-US" w:bidi="ar-SA"/>
      </w:rPr>
    </w:lvl>
    <w:lvl w:ilvl="6" w:tplc="E72C2964">
      <w:numFmt w:val="bullet"/>
      <w:lvlText w:val="•"/>
      <w:lvlJc w:val="left"/>
      <w:pPr>
        <w:ind w:left="7051" w:hanging="361"/>
      </w:pPr>
      <w:rPr>
        <w:rFonts w:hint="default"/>
        <w:lang w:val="en-US" w:eastAsia="en-US" w:bidi="ar-SA"/>
      </w:rPr>
    </w:lvl>
    <w:lvl w:ilvl="7" w:tplc="270686EC">
      <w:numFmt w:val="bullet"/>
      <w:lvlText w:val="•"/>
      <w:lvlJc w:val="left"/>
      <w:pPr>
        <w:ind w:left="8050" w:hanging="361"/>
      </w:pPr>
      <w:rPr>
        <w:rFonts w:hint="default"/>
        <w:lang w:val="en-US" w:eastAsia="en-US" w:bidi="ar-SA"/>
      </w:rPr>
    </w:lvl>
    <w:lvl w:ilvl="8" w:tplc="A8FA11BA">
      <w:numFmt w:val="bullet"/>
      <w:lvlText w:val="•"/>
      <w:lvlJc w:val="left"/>
      <w:pPr>
        <w:ind w:left="9049" w:hanging="361"/>
      </w:pPr>
      <w:rPr>
        <w:rFonts w:hint="default"/>
        <w:lang w:val="en-US" w:eastAsia="en-US" w:bidi="ar-SA"/>
      </w:rPr>
    </w:lvl>
  </w:abstractNum>
  <w:abstractNum w:abstractNumId="5" w15:restartNumberingAfterBreak="0">
    <w:nsid w:val="37AA2292"/>
    <w:multiLevelType w:val="hybridMultilevel"/>
    <w:tmpl w:val="2626D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024EA4"/>
    <w:multiLevelType w:val="hybridMultilevel"/>
    <w:tmpl w:val="6ED8C700"/>
    <w:lvl w:ilvl="0" w:tplc="3A844672">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0"/>
  </w:num>
  <w:num w:numId="3">
    <w:abstractNumId w:val="6"/>
  </w:num>
  <w:num w:numId="4">
    <w:abstractNumId w:val="2"/>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defaultTabStop w:val="840"/>
  <w:hyphenationZone w:val="425"/>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891"/>
    <w:rsid w:val="00003B55"/>
    <w:rsid w:val="0001141A"/>
    <w:rsid w:val="00024C00"/>
    <w:rsid w:val="00031546"/>
    <w:rsid w:val="000332D0"/>
    <w:rsid w:val="000333F7"/>
    <w:rsid w:val="00040AD5"/>
    <w:rsid w:val="00042A35"/>
    <w:rsid w:val="000665A9"/>
    <w:rsid w:val="000677AD"/>
    <w:rsid w:val="000764AE"/>
    <w:rsid w:val="00077B7B"/>
    <w:rsid w:val="000829AC"/>
    <w:rsid w:val="00085BD9"/>
    <w:rsid w:val="00086FCF"/>
    <w:rsid w:val="000905C2"/>
    <w:rsid w:val="00093147"/>
    <w:rsid w:val="00095B5F"/>
    <w:rsid w:val="000A0AAE"/>
    <w:rsid w:val="000A24B4"/>
    <w:rsid w:val="000A7E71"/>
    <w:rsid w:val="000B676A"/>
    <w:rsid w:val="000B793B"/>
    <w:rsid w:val="000C4727"/>
    <w:rsid w:val="000D0F1C"/>
    <w:rsid w:val="000D26CC"/>
    <w:rsid w:val="000D537E"/>
    <w:rsid w:val="000F41FE"/>
    <w:rsid w:val="000F4BFE"/>
    <w:rsid w:val="000F55C4"/>
    <w:rsid w:val="00100D0C"/>
    <w:rsid w:val="001104AD"/>
    <w:rsid w:val="00123A8F"/>
    <w:rsid w:val="001561EF"/>
    <w:rsid w:val="00163007"/>
    <w:rsid w:val="00165FD6"/>
    <w:rsid w:val="00172C38"/>
    <w:rsid w:val="001760D8"/>
    <w:rsid w:val="001816E9"/>
    <w:rsid w:val="00186E6E"/>
    <w:rsid w:val="001877B3"/>
    <w:rsid w:val="001935A1"/>
    <w:rsid w:val="00196F5D"/>
    <w:rsid w:val="00197136"/>
    <w:rsid w:val="001A08FE"/>
    <w:rsid w:val="001A507E"/>
    <w:rsid w:val="001B774A"/>
    <w:rsid w:val="001D34CC"/>
    <w:rsid w:val="001D494D"/>
    <w:rsid w:val="001F209E"/>
    <w:rsid w:val="001F2824"/>
    <w:rsid w:val="001F4280"/>
    <w:rsid w:val="00200C8F"/>
    <w:rsid w:val="00206E12"/>
    <w:rsid w:val="00222654"/>
    <w:rsid w:val="00226C66"/>
    <w:rsid w:val="0023792F"/>
    <w:rsid w:val="00245448"/>
    <w:rsid w:val="00263C69"/>
    <w:rsid w:val="0027164A"/>
    <w:rsid w:val="002720D0"/>
    <w:rsid w:val="00281310"/>
    <w:rsid w:val="00283A74"/>
    <w:rsid w:val="00286659"/>
    <w:rsid w:val="00286689"/>
    <w:rsid w:val="0029357A"/>
    <w:rsid w:val="002A16CC"/>
    <w:rsid w:val="002A3A3F"/>
    <w:rsid w:val="002A4035"/>
    <w:rsid w:val="002A71E0"/>
    <w:rsid w:val="002A7A93"/>
    <w:rsid w:val="002B0B5D"/>
    <w:rsid w:val="002C1326"/>
    <w:rsid w:val="002C6BE8"/>
    <w:rsid w:val="002D48B5"/>
    <w:rsid w:val="002D5B49"/>
    <w:rsid w:val="002E2AF0"/>
    <w:rsid w:val="002E30CB"/>
    <w:rsid w:val="002E4809"/>
    <w:rsid w:val="002E701F"/>
    <w:rsid w:val="002E75B7"/>
    <w:rsid w:val="00300798"/>
    <w:rsid w:val="00303305"/>
    <w:rsid w:val="00304D5C"/>
    <w:rsid w:val="00327CA8"/>
    <w:rsid w:val="00330B62"/>
    <w:rsid w:val="00346F0D"/>
    <w:rsid w:val="00362D39"/>
    <w:rsid w:val="00362E3F"/>
    <w:rsid w:val="003751E1"/>
    <w:rsid w:val="00384AEA"/>
    <w:rsid w:val="0038579F"/>
    <w:rsid w:val="003924CA"/>
    <w:rsid w:val="003A3590"/>
    <w:rsid w:val="003B5CC1"/>
    <w:rsid w:val="003E1AB1"/>
    <w:rsid w:val="003E1BF4"/>
    <w:rsid w:val="003E3043"/>
    <w:rsid w:val="003F30D2"/>
    <w:rsid w:val="00400502"/>
    <w:rsid w:val="004054AC"/>
    <w:rsid w:val="004075B4"/>
    <w:rsid w:val="00407D67"/>
    <w:rsid w:val="0042287F"/>
    <w:rsid w:val="004332C0"/>
    <w:rsid w:val="00435044"/>
    <w:rsid w:val="004402DF"/>
    <w:rsid w:val="00463054"/>
    <w:rsid w:val="00463207"/>
    <w:rsid w:val="0046628F"/>
    <w:rsid w:val="00467DAA"/>
    <w:rsid w:val="00474D7F"/>
    <w:rsid w:val="004A5237"/>
    <w:rsid w:val="004A7412"/>
    <w:rsid w:val="004B174E"/>
    <w:rsid w:val="004B550C"/>
    <w:rsid w:val="004C3334"/>
    <w:rsid w:val="004C7C57"/>
    <w:rsid w:val="004D2B86"/>
    <w:rsid w:val="004D6115"/>
    <w:rsid w:val="004D7E43"/>
    <w:rsid w:val="004E6312"/>
    <w:rsid w:val="004F5573"/>
    <w:rsid w:val="00502681"/>
    <w:rsid w:val="00510D0E"/>
    <w:rsid w:val="00513973"/>
    <w:rsid w:val="0051608E"/>
    <w:rsid w:val="00525F0F"/>
    <w:rsid w:val="00534C9F"/>
    <w:rsid w:val="00550280"/>
    <w:rsid w:val="00553E86"/>
    <w:rsid w:val="00562EF5"/>
    <w:rsid w:val="00563DF0"/>
    <w:rsid w:val="005805B5"/>
    <w:rsid w:val="0058447A"/>
    <w:rsid w:val="00585654"/>
    <w:rsid w:val="00591328"/>
    <w:rsid w:val="005A251D"/>
    <w:rsid w:val="005A6C8A"/>
    <w:rsid w:val="005E4E9A"/>
    <w:rsid w:val="005F5227"/>
    <w:rsid w:val="005F7BA4"/>
    <w:rsid w:val="006015AF"/>
    <w:rsid w:val="00631D32"/>
    <w:rsid w:val="00640D08"/>
    <w:rsid w:val="006416BF"/>
    <w:rsid w:val="006423F3"/>
    <w:rsid w:val="00644A8C"/>
    <w:rsid w:val="006639EC"/>
    <w:rsid w:val="006846B2"/>
    <w:rsid w:val="00692C29"/>
    <w:rsid w:val="006A10B7"/>
    <w:rsid w:val="006A2374"/>
    <w:rsid w:val="006A406E"/>
    <w:rsid w:val="006D6811"/>
    <w:rsid w:val="006F277A"/>
    <w:rsid w:val="006F4D73"/>
    <w:rsid w:val="00702522"/>
    <w:rsid w:val="007068DE"/>
    <w:rsid w:val="007156B2"/>
    <w:rsid w:val="00717D5C"/>
    <w:rsid w:val="00725C97"/>
    <w:rsid w:val="00736F4D"/>
    <w:rsid w:val="00751A30"/>
    <w:rsid w:val="0075223C"/>
    <w:rsid w:val="00760C70"/>
    <w:rsid w:val="00763018"/>
    <w:rsid w:val="00795728"/>
    <w:rsid w:val="007A054C"/>
    <w:rsid w:val="007B0790"/>
    <w:rsid w:val="007D3AE4"/>
    <w:rsid w:val="007D4635"/>
    <w:rsid w:val="007D6E29"/>
    <w:rsid w:val="007E1D06"/>
    <w:rsid w:val="007E597D"/>
    <w:rsid w:val="007F2331"/>
    <w:rsid w:val="007F734E"/>
    <w:rsid w:val="00840522"/>
    <w:rsid w:val="00840917"/>
    <w:rsid w:val="0084147A"/>
    <w:rsid w:val="008435C4"/>
    <w:rsid w:val="00852C39"/>
    <w:rsid w:val="00863951"/>
    <w:rsid w:val="008645E3"/>
    <w:rsid w:val="00885249"/>
    <w:rsid w:val="008868EE"/>
    <w:rsid w:val="00887C21"/>
    <w:rsid w:val="0089329C"/>
    <w:rsid w:val="008A1C3C"/>
    <w:rsid w:val="008A4891"/>
    <w:rsid w:val="008B2724"/>
    <w:rsid w:val="008B4B62"/>
    <w:rsid w:val="008C29CE"/>
    <w:rsid w:val="008E1D34"/>
    <w:rsid w:val="008F2796"/>
    <w:rsid w:val="00903162"/>
    <w:rsid w:val="00917A88"/>
    <w:rsid w:val="0092525D"/>
    <w:rsid w:val="0096146B"/>
    <w:rsid w:val="009667BA"/>
    <w:rsid w:val="00977F3F"/>
    <w:rsid w:val="00982D3C"/>
    <w:rsid w:val="00983BFB"/>
    <w:rsid w:val="009875AF"/>
    <w:rsid w:val="009971E1"/>
    <w:rsid w:val="009B201E"/>
    <w:rsid w:val="009B4EEA"/>
    <w:rsid w:val="009B774E"/>
    <w:rsid w:val="009C1153"/>
    <w:rsid w:val="009D0C7A"/>
    <w:rsid w:val="009D3C37"/>
    <w:rsid w:val="009D4022"/>
    <w:rsid w:val="009D48E9"/>
    <w:rsid w:val="009D537F"/>
    <w:rsid w:val="009D6A33"/>
    <w:rsid w:val="009E298C"/>
    <w:rsid w:val="009F449E"/>
    <w:rsid w:val="00A00FC6"/>
    <w:rsid w:val="00A077AC"/>
    <w:rsid w:val="00A16F13"/>
    <w:rsid w:val="00A2352D"/>
    <w:rsid w:val="00A31E60"/>
    <w:rsid w:val="00A356B3"/>
    <w:rsid w:val="00A43876"/>
    <w:rsid w:val="00A55CB9"/>
    <w:rsid w:val="00A737CD"/>
    <w:rsid w:val="00A73A0F"/>
    <w:rsid w:val="00A919ED"/>
    <w:rsid w:val="00A9252D"/>
    <w:rsid w:val="00AA2D6C"/>
    <w:rsid w:val="00AA43E9"/>
    <w:rsid w:val="00AB5D41"/>
    <w:rsid w:val="00AC4C46"/>
    <w:rsid w:val="00AD44E1"/>
    <w:rsid w:val="00AD71EA"/>
    <w:rsid w:val="00AE090C"/>
    <w:rsid w:val="00AE0F89"/>
    <w:rsid w:val="00AE631F"/>
    <w:rsid w:val="00AF3118"/>
    <w:rsid w:val="00AF41B0"/>
    <w:rsid w:val="00B05345"/>
    <w:rsid w:val="00B05A55"/>
    <w:rsid w:val="00B1415C"/>
    <w:rsid w:val="00B206D8"/>
    <w:rsid w:val="00B21358"/>
    <w:rsid w:val="00B25C6E"/>
    <w:rsid w:val="00B32D06"/>
    <w:rsid w:val="00B42026"/>
    <w:rsid w:val="00B52BB2"/>
    <w:rsid w:val="00B57F20"/>
    <w:rsid w:val="00B87A27"/>
    <w:rsid w:val="00BA69DA"/>
    <w:rsid w:val="00BB0E45"/>
    <w:rsid w:val="00BD651C"/>
    <w:rsid w:val="00BE5821"/>
    <w:rsid w:val="00C017E7"/>
    <w:rsid w:val="00C05F4D"/>
    <w:rsid w:val="00C12C17"/>
    <w:rsid w:val="00C170F5"/>
    <w:rsid w:val="00C20640"/>
    <w:rsid w:val="00C31BF5"/>
    <w:rsid w:val="00C34461"/>
    <w:rsid w:val="00C35A55"/>
    <w:rsid w:val="00C371E8"/>
    <w:rsid w:val="00C404F7"/>
    <w:rsid w:val="00C433B4"/>
    <w:rsid w:val="00C45656"/>
    <w:rsid w:val="00C47ADE"/>
    <w:rsid w:val="00C52250"/>
    <w:rsid w:val="00C5317B"/>
    <w:rsid w:val="00C53D3D"/>
    <w:rsid w:val="00C72389"/>
    <w:rsid w:val="00C73A03"/>
    <w:rsid w:val="00C814B1"/>
    <w:rsid w:val="00C816D6"/>
    <w:rsid w:val="00C82DBC"/>
    <w:rsid w:val="00C85826"/>
    <w:rsid w:val="00C877FE"/>
    <w:rsid w:val="00C912B4"/>
    <w:rsid w:val="00C91CCF"/>
    <w:rsid w:val="00CA5A6B"/>
    <w:rsid w:val="00CB0B5C"/>
    <w:rsid w:val="00CC41D4"/>
    <w:rsid w:val="00CD4141"/>
    <w:rsid w:val="00CD68F7"/>
    <w:rsid w:val="00CE0D14"/>
    <w:rsid w:val="00CE3FBE"/>
    <w:rsid w:val="00CE6A35"/>
    <w:rsid w:val="00CF0E5A"/>
    <w:rsid w:val="00CF79DB"/>
    <w:rsid w:val="00D06D5A"/>
    <w:rsid w:val="00D07789"/>
    <w:rsid w:val="00D11E2A"/>
    <w:rsid w:val="00D17962"/>
    <w:rsid w:val="00D21482"/>
    <w:rsid w:val="00D255C4"/>
    <w:rsid w:val="00D3761C"/>
    <w:rsid w:val="00D41C7C"/>
    <w:rsid w:val="00D54965"/>
    <w:rsid w:val="00D55282"/>
    <w:rsid w:val="00D72243"/>
    <w:rsid w:val="00D822B8"/>
    <w:rsid w:val="00D83673"/>
    <w:rsid w:val="00D91AFF"/>
    <w:rsid w:val="00D9536C"/>
    <w:rsid w:val="00D96335"/>
    <w:rsid w:val="00DA32D7"/>
    <w:rsid w:val="00DA438B"/>
    <w:rsid w:val="00DB369E"/>
    <w:rsid w:val="00DB5CC8"/>
    <w:rsid w:val="00DB7A2E"/>
    <w:rsid w:val="00DC22D9"/>
    <w:rsid w:val="00DC4470"/>
    <w:rsid w:val="00DE08D2"/>
    <w:rsid w:val="00DE4943"/>
    <w:rsid w:val="00DE7E5C"/>
    <w:rsid w:val="00E038F6"/>
    <w:rsid w:val="00E0602B"/>
    <w:rsid w:val="00E06ABB"/>
    <w:rsid w:val="00E06B12"/>
    <w:rsid w:val="00E13E86"/>
    <w:rsid w:val="00E246FB"/>
    <w:rsid w:val="00E472F7"/>
    <w:rsid w:val="00E54381"/>
    <w:rsid w:val="00E614F8"/>
    <w:rsid w:val="00E8059B"/>
    <w:rsid w:val="00E83BD9"/>
    <w:rsid w:val="00EA72F2"/>
    <w:rsid w:val="00EB1B30"/>
    <w:rsid w:val="00ED7400"/>
    <w:rsid w:val="00EE67D0"/>
    <w:rsid w:val="00EF126B"/>
    <w:rsid w:val="00EF7AB9"/>
    <w:rsid w:val="00F047D5"/>
    <w:rsid w:val="00F2572B"/>
    <w:rsid w:val="00F37156"/>
    <w:rsid w:val="00F41183"/>
    <w:rsid w:val="00F45E23"/>
    <w:rsid w:val="00F5302F"/>
    <w:rsid w:val="00F536E1"/>
    <w:rsid w:val="00F57C69"/>
    <w:rsid w:val="00F7170C"/>
    <w:rsid w:val="00F83036"/>
    <w:rsid w:val="00FA09FC"/>
    <w:rsid w:val="00FA1660"/>
    <w:rsid w:val="00FA1FB8"/>
    <w:rsid w:val="00FA3A97"/>
    <w:rsid w:val="00FB0801"/>
    <w:rsid w:val="00FB5DBE"/>
    <w:rsid w:val="00FD5F55"/>
    <w:rsid w:val="00FF06FF"/>
    <w:rsid w:val="00FF7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7D045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B21358"/>
    <w:pPr>
      <w:widowControl w:val="0"/>
      <w:jc w:val="both"/>
    </w:pPr>
    <w:rPr>
      <w:rFonts w:ascii="Arial" w:eastAsia="MS PGothic" w:hAnsi="Arial" w:cs="Times New Roman"/>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A10B7"/>
    <w:pPr>
      <w:tabs>
        <w:tab w:val="center" w:pos="4252"/>
        <w:tab w:val="right" w:pos="8504"/>
      </w:tabs>
      <w:snapToGrid w:val="0"/>
    </w:pPr>
  </w:style>
  <w:style w:type="character" w:customStyle="1" w:styleId="ZhlavChar">
    <w:name w:val="Záhlaví Char"/>
    <w:basedOn w:val="Standardnpsmoodstavce"/>
    <w:link w:val="Zhlav"/>
    <w:uiPriority w:val="99"/>
    <w:rsid w:val="006A10B7"/>
  </w:style>
  <w:style w:type="paragraph" w:styleId="Zpat">
    <w:name w:val="footer"/>
    <w:basedOn w:val="Normln"/>
    <w:link w:val="ZpatChar"/>
    <w:uiPriority w:val="99"/>
    <w:unhideWhenUsed/>
    <w:rsid w:val="006A10B7"/>
    <w:pPr>
      <w:tabs>
        <w:tab w:val="center" w:pos="4252"/>
        <w:tab w:val="right" w:pos="8504"/>
      </w:tabs>
      <w:snapToGrid w:val="0"/>
    </w:pPr>
  </w:style>
  <w:style w:type="character" w:customStyle="1" w:styleId="ZpatChar">
    <w:name w:val="Zápatí Char"/>
    <w:basedOn w:val="Standardnpsmoodstavce"/>
    <w:link w:val="Zpat"/>
    <w:uiPriority w:val="99"/>
    <w:rsid w:val="006A10B7"/>
  </w:style>
  <w:style w:type="paragraph" w:styleId="Textbubliny">
    <w:name w:val="Balloon Text"/>
    <w:basedOn w:val="Normln"/>
    <w:link w:val="TextbublinyChar"/>
    <w:uiPriority w:val="99"/>
    <w:semiHidden/>
    <w:unhideWhenUsed/>
    <w:rsid w:val="006A10B7"/>
    <w:rPr>
      <w:rFonts w:asciiTheme="majorHAnsi" w:eastAsiaTheme="majorEastAsia" w:hAnsiTheme="majorHAnsi" w:cstheme="majorBidi"/>
      <w:sz w:val="18"/>
      <w:szCs w:val="18"/>
    </w:rPr>
  </w:style>
  <w:style w:type="character" w:customStyle="1" w:styleId="TextbublinyChar">
    <w:name w:val="Text bubliny Char"/>
    <w:basedOn w:val="Standardnpsmoodstavce"/>
    <w:link w:val="Textbubliny"/>
    <w:uiPriority w:val="99"/>
    <w:semiHidden/>
    <w:rsid w:val="006A10B7"/>
    <w:rPr>
      <w:rFonts w:asciiTheme="majorHAnsi" w:eastAsiaTheme="majorEastAsia" w:hAnsiTheme="majorHAnsi" w:cstheme="majorBidi"/>
      <w:sz w:val="18"/>
      <w:szCs w:val="18"/>
    </w:rPr>
  </w:style>
  <w:style w:type="paragraph" w:customStyle="1" w:styleId="01">
    <w:name w:val="01_日付"/>
    <w:basedOn w:val="Normln"/>
    <w:qFormat/>
    <w:rsid w:val="00B21358"/>
    <w:pPr>
      <w:jc w:val="right"/>
    </w:pPr>
    <w:rPr>
      <w:noProof/>
    </w:rPr>
  </w:style>
  <w:style w:type="paragraph" w:customStyle="1" w:styleId="010">
    <w:name w:val="01_本文"/>
    <w:basedOn w:val="Normln"/>
    <w:qFormat/>
    <w:rsid w:val="00B21358"/>
    <w:pPr>
      <w:autoSpaceDE w:val="0"/>
      <w:autoSpaceDN w:val="0"/>
      <w:adjustRightInd w:val="0"/>
      <w:ind w:left="1063" w:hangingChars="517" w:hanging="1063"/>
      <w:jc w:val="left"/>
    </w:pPr>
    <w:rPr>
      <w:rFonts w:cs="MS PGothic"/>
      <w:kern w:val="0"/>
    </w:rPr>
  </w:style>
  <w:style w:type="table" w:styleId="Mkatabulky">
    <w:name w:val="Table Grid"/>
    <w:basedOn w:val="Normlntabulka"/>
    <w:uiPriority w:val="39"/>
    <w:rsid w:val="003924CA"/>
    <w:pPr>
      <w:widowControl w:val="0"/>
      <w:jc w:val="both"/>
    </w:pPr>
    <w:rPr>
      <w:rFonts w:ascii="Century" w:eastAsia="MS Mincho"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CA5A6B"/>
    <w:rPr>
      <w:color w:val="0000FF" w:themeColor="hyperlink"/>
      <w:u w:val="single"/>
    </w:rPr>
  </w:style>
  <w:style w:type="character" w:styleId="Sledovanodkaz">
    <w:name w:val="FollowedHyperlink"/>
    <w:basedOn w:val="Standardnpsmoodstavce"/>
    <w:uiPriority w:val="99"/>
    <w:semiHidden/>
    <w:unhideWhenUsed/>
    <w:rsid w:val="006A2374"/>
    <w:rPr>
      <w:color w:val="800080" w:themeColor="followedHyperlink"/>
      <w:u w:val="single"/>
    </w:rPr>
  </w:style>
  <w:style w:type="character" w:styleId="Odkaznakoment">
    <w:name w:val="annotation reference"/>
    <w:basedOn w:val="Standardnpsmoodstavce"/>
    <w:uiPriority w:val="99"/>
    <w:semiHidden/>
    <w:unhideWhenUsed/>
    <w:rsid w:val="00C404F7"/>
    <w:rPr>
      <w:sz w:val="16"/>
      <w:szCs w:val="16"/>
    </w:rPr>
  </w:style>
  <w:style w:type="paragraph" w:styleId="Textkomente">
    <w:name w:val="annotation text"/>
    <w:basedOn w:val="Normln"/>
    <w:link w:val="TextkomenteChar"/>
    <w:uiPriority w:val="99"/>
    <w:semiHidden/>
    <w:unhideWhenUsed/>
    <w:rsid w:val="00C404F7"/>
    <w:rPr>
      <w:sz w:val="20"/>
      <w:szCs w:val="20"/>
    </w:rPr>
  </w:style>
  <w:style w:type="character" w:customStyle="1" w:styleId="TextkomenteChar">
    <w:name w:val="Text komentáře Char"/>
    <w:basedOn w:val="Standardnpsmoodstavce"/>
    <w:link w:val="Textkomente"/>
    <w:uiPriority w:val="99"/>
    <w:semiHidden/>
    <w:rsid w:val="00C404F7"/>
    <w:rPr>
      <w:rFonts w:ascii="Arial" w:eastAsia="MS PGothic" w:hAnsi="Arial" w:cs="Times New Roman"/>
      <w:sz w:val="20"/>
      <w:szCs w:val="20"/>
    </w:rPr>
  </w:style>
  <w:style w:type="paragraph" w:styleId="Pedmtkomente">
    <w:name w:val="annotation subject"/>
    <w:basedOn w:val="Textkomente"/>
    <w:next w:val="Textkomente"/>
    <w:link w:val="PedmtkomenteChar"/>
    <w:uiPriority w:val="99"/>
    <w:semiHidden/>
    <w:unhideWhenUsed/>
    <w:rsid w:val="00C404F7"/>
    <w:rPr>
      <w:b/>
      <w:bCs/>
    </w:rPr>
  </w:style>
  <w:style w:type="character" w:customStyle="1" w:styleId="PedmtkomenteChar">
    <w:name w:val="Předmět komentáře Char"/>
    <w:basedOn w:val="TextkomenteChar"/>
    <w:link w:val="Pedmtkomente"/>
    <w:uiPriority w:val="99"/>
    <w:semiHidden/>
    <w:rsid w:val="00C404F7"/>
    <w:rPr>
      <w:rFonts w:ascii="Arial" w:eastAsia="MS PGothic" w:hAnsi="Arial" w:cs="Times New Roman"/>
      <w:b/>
      <w:bCs/>
      <w:sz w:val="20"/>
      <w:szCs w:val="20"/>
    </w:rPr>
  </w:style>
  <w:style w:type="paragraph" w:customStyle="1" w:styleId="03">
    <w:name w:val="03_本文"/>
    <w:basedOn w:val="Normln"/>
    <w:qFormat/>
    <w:rsid w:val="00FB0801"/>
    <w:pPr>
      <w:autoSpaceDE w:val="0"/>
      <w:autoSpaceDN w:val="0"/>
      <w:adjustRightInd w:val="0"/>
      <w:jc w:val="left"/>
    </w:pPr>
    <w:rPr>
      <w:rFonts w:cs="MS PGothic"/>
      <w:kern w:val="0"/>
      <w:lang w:val="ja-JP"/>
    </w:rPr>
  </w:style>
  <w:style w:type="paragraph" w:styleId="Revize">
    <w:name w:val="Revision"/>
    <w:hidden/>
    <w:uiPriority w:val="99"/>
    <w:semiHidden/>
    <w:rsid w:val="00863951"/>
    <w:rPr>
      <w:rFonts w:ascii="Arial" w:eastAsia="MS PGothic" w:hAnsi="Arial" w:cs="Times New Roman"/>
      <w:szCs w:val="21"/>
    </w:rPr>
  </w:style>
  <w:style w:type="paragraph" w:styleId="Odstavecseseznamem">
    <w:name w:val="List Paragraph"/>
    <w:aliases w:val="Questions,Liste couleur - Accent 11"/>
    <w:basedOn w:val="Normln"/>
    <w:link w:val="OdstavecseseznamemChar"/>
    <w:uiPriority w:val="1"/>
    <w:qFormat/>
    <w:rsid w:val="008645E3"/>
    <w:pPr>
      <w:widowControl/>
      <w:spacing w:after="120"/>
      <w:ind w:left="720"/>
      <w:contextualSpacing/>
      <w:jc w:val="left"/>
    </w:pPr>
    <w:rPr>
      <w:rFonts w:asciiTheme="minorHAnsi" w:eastAsiaTheme="minorHAnsi" w:hAnsiTheme="minorHAnsi" w:cstheme="minorBidi"/>
      <w:kern w:val="0"/>
      <w:sz w:val="22"/>
      <w:szCs w:val="22"/>
      <w:lang w:val="cs-CZ" w:eastAsia="en-US"/>
    </w:rPr>
  </w:style>
  <w:style w:type="character" w:customStyle="1" w:styleId="OdstavecseseznamemChar">
    <w:name w:val="Odstavec se seznamem Char"/>
    <w:aliases w:val="Questions Char,Liste couleur - Accent 11 Char"/>
    <w:basedOn w:val="Standardnpsmoodstavce"/>
    <w:link w:val="Odstavecseseznamem"/>
    <w:uiPriority w:val="99"/>
    <w:locked/>
    <w:rsid w:val="008645E3"/>
    <w:rPr>
      <w:rFonts w:eastAsiaTheme="minorHAnsi"/>
      <w:kern w:val="0"/>
      <w:sz w:val="22"/>
      <w:lang w:val="cs-CZ" w:eastAsia="en-US"/>
    </w:rPr>
  </w:style>
  <w:style w:type="paragraph" w:customStyle="1" w:styleId="Pa3">
    <w:name w:val="Pa3"/>
    <w:basedOn w:val="Normln"/>
    <w:next w:val="Normln"/>
    <w:uiPriority w:val="99"/>
    <w:rsid w:val="00FA3A97"/>
    <w:pPr>
      <w:widowControl/>
      <w:autoSpaceDE w:val="0"/>
      <w:autoSpaceDN w:val="0"/>
      <w:adjustRightInd w:val="0"/>
      <w:spacing w:line="185" w:lineRule="atLeast"/>
      <w:jc w:val="left"/>
    </w:pPr>
    <w:rPr>
      <w:rFonts w:ascii="Avenir Light" w:eastAsiaTheme="minorEastAsia" w:hAnsi="Avenir Light" w:cstheme="minorBidi"/>
      <w:kern w:val="0"/>
      <w:sz w:val="24"/>
      <w:szCs w:val="24"/>
    </w:rPr>
  </w:style>
  <w:style w:type="character" w:styleId="Nevyeenzmnka">
    <w:name w:val="Unresolved Mention"/>
    <w:basedOn w:val="Standardnpsmoodstavce"/>
    <w:uiPriority w:val="99"/>
    <w:semiHidden/>
    <w:unhideWhenUsed/>
    <w:rsid w:val="001104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439425">
      <w:bodyDiv w:val="1"/>
      <w:marLeft w:val="0"/>
      <w:marRight w:val="0"/>
      <w:marTop w:val="0"/>
      <w:marBottom w:val="0"/>
      <w:divBdr>
        <w:top w:val="none" w:sz="0" w:space="0" w:color="auto"/>
        <w:left w:val="none" w:sz="0" w:space="0" w:color="auto"/>
        <w:bottom w:val="none" w:sz="0" w:space="0" w:color="auto"/>
        <w:right w:val="none" w:sz="0" w:space="0" w:color="auto"/>
      </w:divBdr>
    </w:div>
    <w:div w:id="111825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C955134CD861E4D92BC46608B4AAEFE" ma:contentTypeVersion="10" ma:contentTypeDescription="Ein neues Dokument erstellen." ma:contentTypeScope="" ma:versionID="be49bf23b4e48b3b3d1ce9309863e308">
  <xsd:schema xmlns:xsd="http://www.w3.org/2001/XMLSchema" xmlns:xs="http://www.w3.org/2001/XMLSchema" xmlns:p="http://schemas.microsoft.com/office/2006/metadata/properties" xmlns:ns3="11e4b369-5ba5-4d3d-bc63-391a98d87dd0" targetNamespace="http://schemas.microsoft.com/office/2006/metadata/properties" ma:root="true" ma:fieldsID="b330422956b86f2d09f697cab8138cc3" ns3:_="">
    <xsd:import namespace="11e4b369-5ba5-4d3d-bc63-391a98d87dd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e4b369-5ba5-4d3d-bc63-391a98d87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2E8D9-E1BE-41CA-A22C-AF7FD7767100}">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11e4b369-5ba5-4d3d-bc63-391a98d87dd0"/>
    <ds:schemaRef ds:uri="http://www.w3.org/XML/1998/namespace"/>
  </ds:schemaRefs>
</ds:datastoreItem>
</file>

<file path=customXml/itemProps2.xml><?xml version="1.0" encoding="utf-8"?>
<ds:datastoreItem xmlns:ds="http://schemas.openxmlformats.org/officeDocument/2006/customXml" ds:itemID="{EC1FA42A-3415-4804-B1A7-86B54A26194E}">
  <ds:schemaRefs>
    <ds:schemaRef ds:uri="http://schemas.microsoft.com/sharepoint/v3/contenttype/forms"/>
  </ds:schemaRefs>
</ds:datastoreItem>
</file>

<file path=customXml/itemProps3.xml><?xml version="1.0" encoding="utf-8"?>
<ds:datastoreItem xmlns:ds="http://schemas.openxmlformats.org/officeDocument/2006/customXml" ds:itemID="{BEB31B0A-6E1D-462A-9530-455B4BBD8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e4b369-5ba5-4d3d-bc63-391a98d87d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264765-986C-42C1-81C6-DC1F098D4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861</Words>
  <Characters>5083</Characters>
  <Application>Microsoft Office Word</Application>
  <DocSecurity>0</DocSecurity>
  <Lines>42</Lines>
  <Paragraphs>11</Paragraphs>
  <ScaleCrop>false</ScaleCrop>
  <HeadingPairs>
    <vt:vector size="6" baseType="variant">
      <vt:variant>
        <vt:lpstr>Název</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Manager/>
  <Company/>
  <LinksUpToDate>false</LinksUpToDate>
  <CharactersWithSpaces>5933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2022-11-16T14:04:00Z</dcterms:created>
  <dcterms:modified xsi:type="dcterms:W3CDTF">2022-11-16T14:11:00Z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0x010100EC955134CD861E4D92BC46608B4AAEFE</vt:lpwstr>
  </property>
</Properties>
</file>